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1857C" w14:textId="36513440" w:rsidR="005D1CC0" w:rsidRPr="00A3642A" w:rsidRDefault="005D1CC0" w:rsidP="00994F87">
      <w:pPr>
        <w:pStyle w:val="Heading1"/>
        <w:rPr>
          <w:rFonts w:ascii="Arial" w:eastAsiaTheme="minorHAnsi" w:hAnsi="Arial" w:cstheme="minorBidi"/>
          <w:color w:val="008E7F"/>
          <w:sz w:val="16"/>
          <w:szCs w:val="16"/>
        </w:rPr>
      </w:pPr>
      <w:bookmarkStart w:id="0" w:name="_GoBack"/>
      <w:bookmarkEnd w:id="0"/>
      <w:r w:rsidRPr="00A3642A">
        <w:rPr>
          <w:rFonts w:ascii="Arial" w:hAnsi="Arial"/>
          <w:color w:val="008E7F"/>
          <w:sz w:val="36"/>
        </w:rPr>
        <w:t xml:space="preserve">Integrated Advising </w:t>
      </w:r>
      <w:r w:rsidR="001B6E89" w:rsidRPr="00A3642A">
        <w:rPr>
          <w:rFonts w:ascii="Arial" w:hAnsi="Arial"/>
          <w:color w:val="008E7F"/>
          <w:sz w:val="36"/>
        </w:rPr>
        <w:t xml:space="preserve">and </w:t>
      </w:r>
      <w:r w:rsidRPr="00A3642A">
        <w:rPr>
          <w:rFonts w:ascii="Arial" w:hAnsi="Arial"/>
          <w:color w:val="008E7F"/>
          <w:sz w:val="36"/>
        </w:rPr>
        <w:t>Student</w:t>
      </w:r>
      <w:r w:rsidR="001B6E89" w:rsidRPr="00A3642A">
        <w:rPr>
          <w:rFonts w:ascii="Arial" w:hAnsi="Arial"/>
          <w:color w:val="008E7F"/>
          <w:sz w:val="36"/>
        </w:rPr>
        <w:t xml:space="preserve"> Supports </w:t>
      </w:r>
      <w:r w:rsidRPr="00A3642A">
        <w:rPr>
          <w:rFonts w:ascii="Arial" w:hAnsi="Arial"/>
          <w:color w:val="008E7F"/>
          <w:sz w:val="36"/>
        </w:rPr>
        <w:t>Readiness</w:t>
      </w:r>
      <w:r w:rsidR="001B6E89" w:rsidRPr="00A3642A">
        <w:rPr>
          <w:rFonts w:ascii="Arial" w:hAnsi="Arial"/>
          <w:color w:val="008E7F"/>
          <w:sz w:val="36"/>
        </w:rPr>
        <w:t xml:space="preserve"> Assessment</w:t>
      </w:r>
      <w:r w:rsidRPr="00A3642A">
        <w:rPr>
          <w:rFonts w:ascii="Arial" w:eastAsiaTheme="minorHAnsi" w:hAnsi="Arial" w:cstheme="minorBidi"/>
          <w:color w:val="008E7F"/>
          <w:sz w:val="16"/>
          <w:szCs w:val="16"/>
        </w:rPr>
        <w:t xml:space="preserve"> </w:t>
      </w:r>
    </w:p>
    <w:p w14:paraId="4E93A0FB" w14:textId="77777777" w:rsidR="000D1CA9" w:rsidRPr="00A3642A" w:rsidRDefault="000D1CA9" w:rsidP="005F6EC5">
      <w:pPr>
        <w:rPr>
          <w:rFonts w:ascii="Arial" w:hAnsi="Arial"/>
        </w:rPr>
      </w:pPr>
    </w:p>
    <w:p w14:paraId="14B3F387" w14:textId="69C2632B" w:rsidR="00C01D31" w:rsidRPr="00A3642A" w:rsidRDefault="000D1CA9" w:rsidP="00A3642A">
      <w:pPr>
        <w:rPr>
          <w:rFonts w:ascii="Arial" w:hAnsi="Arial"/>
        </w:rPr>
      </w:pPr>
      <w:r w:rsidRPr="00A3642A">
        <w:rPr>
          <w:rFonts w:ascii="Arial" w:hAnsi="Arial"/>
        </w:rPr>
        <w:t xml:space="preserve">Following are inquiries about key components of institutional work to </w:t>
      </w:r>
      <w:r w:rsidR="001B4D20" w:rsidRPr="00A3642A">
        <w:rPr>
          <w:rFonts w:ascii="Arial" w:hAnsi="Arial"/>
        </w:rPr>
        <w:t>re</w:t>
      </w:r>
      <w:r w:rsidRPr="00A3642A">
        <w:rPr>
          <w:rFonts w:ascii="Arial" w:hAnsi="Arial"/>
        </w:rPr>
        <w:t xml:space="preserve">design and implement integrated advising and student support systems that are fully integrated into guided pathways for students.  </w:t>
      </w:r>
    </w:p>
    <w:tbl>
      <w:tblPr>
        <w:tblStyle w:val="GridTable4-Accent11"/>
        <w:tblpPr w:leftFromText="180" w:rightFromText="180" w:vertAnchor="text" w:tblpXSpec="center" w:tblpY="1"/>
        <w:tblW w:w="136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375"/>
        <w:gridCol w:w="905"/>
        <w:gridCol w:w="1170"/>
        <w:gridCol w:w="1228"/>
        <w:gridCol w:w="1202"/>
      </w:tblGrid>
      <w:tr w:rsidR="00C01D31" w:rsidRPr="00A3642A" w14:paraId="42471F0C" w14:textId="77777777" w:rsidTr="00A36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5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69236A4" w14:textId="77777777" w:rsidR="00C01D31" w:rsidRPr="00A3642A" w:rsidRDefault="00C01D31" w:rsidP="00B169E8">
            <w:pPr>
              <w:pStyle w:val="Subtitle"/>
              <w:jc w:val="center"/>
              <w:rPr>
                <w:rFonts w:ascii="Arial" w:hAnsi="Arial"/>
                <w:b w:val="0"/>
                <w:sz w:val="28"/>
                <w:szCs w:val="28"/>
              </w:rPr>
            </w:pPr>
            <w:r w:rsidRPr="00A3642A">
              <w:rPr>
                <w:rFonts w:ascii="Arial" w:hAnsi="Arial"/>
                <w:b w:val="0"/>
                <w:color w:val="FFFFFF" w:themeColor="background1"/>
                <w:sz w:val="28"/>
                <w:szCs w:val="28"/>
              </w:rPr>
              <w:t>CHANGE LEADERSHIP</w:t>
            </w:r>
          </w:p>
        </w:tc>
      </w:tr>
      <w:tr w:rsidR="00C01D31" w:rsidRPr="00A3642A" w14:paraId="456918BB" w14:textId="77777777" w:rsidTr="00A3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3D7EF7A9" w14:textId="77777777" w:rsidR="00C01D31" w:rsidRPr="00A3642A" w:rsidRDefault="00C01D31" w:rsidP="00B169E8">
            <w:pPr>
              <w:pStyle w:val="Subtitle"/>
              <w:ind w:left="144"/>
              <w:rPr>
                <w:rStyle w:val="SubtleEmphasis"/>
                <w:rFonts w:ascii="Arial" w:hAnsi="Arial"/>
                <w:b w:val="0"/>
                <w:color w:val="FFFFFF" w:themeColor="background1"/>
              </w:rPr>
            </w:pPr>
            <w:r w:rsidRPr="00A3642A">
              <w:rPr>
                <w:rStyle w:val="SubtleEmphasis"/>
                <w:rFonts w:ascii="Arial" w:hAnsi="Arial"/>
                <w:b w:val="0"/>
                <w:color w:val="FFFFFF" w:themeColor="background1"/>
              </w:rPr>
              <w:t>Criteria</w:t>
            </w:r>
          </w:p>
        </w:tc>
        <w:tc>
          <w:tcPr>
            <w:tcW w:w="7375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4AEFE23D" w14:textId="77777777" w:rsidR="00C01D31" w:rsidRPr="00A3642A" w:rsidRDefault="00C01D31" w:rsidP="00B169E8">
            <w:pPr>
              <w:pStyle w:val="Subtitle"/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</w:rPr>
              <w:t>Definition</w:t>
            </w:r>
          </w:p>
        </w:tc>
        <w:tc>
          <w:tcPr>
            <w:tcW w:w="4505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6FC721D0" w14:textId="77777777" w:rsidR="00C01D31" w:rsidRPr="00A3642A" w:rsidRDefault="00C01D31" w:rsidP="00B169E8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/>
                <w:i w:val="0"/>
                <w:color w:val="FFFFFF" w:themeColor="background1"/>
              </w:rPr>
            </w:pPr>
            <w:r w:rsidRPr="00A3642A">
              <w:rPr>
                <w:rFonts w:ascii="Arial" w:hAnsi="Arial"/>
                <w:i/>
                <w:color w:val="FFFFFF" w:themeColor="background1"/>
              </w:rPr>
              <w:t>Readiness Scale</w:t>
            </w:r>
          </w:p>
        </w:tc>
      </w:tr>
      <w:tr w:rsidR="00C01D31" w:rsidRPr="00A3642A" w14:paraId="012213F8" w14:textId="77777777" w:rsidTr="00A3642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6BE694A0" w14:textId="77777777" w:rsidR="00C01D31" w:rsidRPr="00A3642A" w:rsidRDefault="00C01D31" w:rsidP="00B169E8">
            <w:pPr>
              <w:pStyle w:val="Subtitle"/>
              <w:ind w:left="144"/>
              <w:rPr>
                <w:rStyle w:val="SubtleEmphasis"/>
                <w:rFonts w:ascii="Arial" w:hAnsi="Arial"/>
                <w:color w:val="FFFFFF" w:themeColor="background1"/>
              </w:rPr>
            </w:pPr>
          </w:p>
        </w:tc>
        <w:tc>
          <w:tcPr>
            <w:tcW w:w="7375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07E09E09" w14:textId="77777777" w:rsidR="00C01D31" w:rsidRPr="00A3642A" w:rsidRDefault="00C01D31" w:rsidP="00B169E8">
            <w:pPr>
              <w:pStyle w:val="Subtitle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</w:rPr>
            </w:pPr>
          </w:p>
        </w:tc>
        <w:tc>
          <w:tcPr>
            <w:tcW w:w="9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4F1B85ED" w14:textId="77777777" w:rsidR="00C01D31" w:rsidRPr="00A3642A" w:rsidRDefault="00C01D31" w:rsidP="00B169E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  <w:sz w:val="20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  <w:sz w:val="20"/>
              </w:rPr>
              <w:t>Not Ready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6DEDB9F3" w14:textId="77777777" w:rsidR="00C01D31" w:rsidRPr="00A3642A" w:rsidRDefault="00C01D31" w:rsidP="00B169E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  <w:sz w:val="20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  <w:sz w:val="20"/>
              </w:rPr>
              <w:t>Minimal Readiness</w:t>
            </w:r>
          </w:p>
        </w:tc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54038BD9" w14:textId="77777777" w:rsidR="00C01D31" w:rsidRPr="00A3642A" w:rsidRDefault="00C01D31" w:rsidP="00B169E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  <w:sz w:val="20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  <w:sz w:val="20"/>
              </w:rPr>
              <w:t>Moderate Readiness</w:t>
            </w:r>
          </w:p>
        </w:tc>
        <w:tc>
          <w:tcPr>
            <w:tcW w:w="12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2718E551" w14:textId="77777777" w:rsidR="00C01D31" w:rsidRPr="00A3642A" w:rsidRDefault="00C01D31" w:rsidP="00B169E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  <w:sz w:val="20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  <w:sz w:val="20"/>
              </w:rPr>
              <w:t>Ready for Redesign</w:t>
            </w:r>
          </w:p>
        </w:tc>
      </w:tr>
      <w:tr w:rsidR="00C01D31" w:rsidRPr="00A3642A" w14:paraId="5D9D7AC8" w14:textId="77777777" w:rsidTr="00A3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1364C5C5" w14:textId="77777777" w:rsidR="00C01D31" w:rsidRPr="00A3642A" w:rsidRDefault="00C01D31" w:rsidP="00B169E8">
            <w:pPr>
              <w:ind w:left="144"/>
              <w:rPr>
                <w:rFonts w:ascii="Arial" w:hAnsi="Arial"/>
                <w:sz w:val="20"/>
                <w:szCs w:val="18"/>
              </w:rPr>
            </w:pPr>
            <w:r w:rsidRPr="00A3642A">
              <w:rPr>
                <w:rFonts w:ascii="Arial" w:hAnsi="Arial"/>
                <w:sz w:val="20"/>
                <w:szCs w:val="18"/>
              </w:rPr>
              <w:t>Communication</w:t>
            </w:r>
          </w:p>
        </w:tc>
        <w:tc>
          <w:tcPr>
            <w:tcW w:w="73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1C03E4A5" w14:textId="77777777" w:rsidR="00C01D31" w:rsidRPr="00A3642A" w:rsidRDefault="00C01D31" w:rsidP="00B169E8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have a robust and detailed communication plan covering the lifecycle of the rollout and adoption of redesigned advising and student supports, fully integrated into guided pathways for students.</w:t>
            </w:r>
          </w:p>
          <w:p w14:paraId="5C675742" w14:textId="77777777" w:rsidR="00C01D31" w:rsidRPr="00A3642A" w:rsidRDefault="00C01D31" w:rsidP="00B169E8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have a plan for identifying and celebrating small, short-term wins to maintain momentum and motivation for the redesign.</w:t>
            </w:r>
          </w:p>
          <w:p w14:paraId="038B61D9" w14:textId="77777777" w:rsidR="00C01D31" w:rsidRPr="00A3642A" w:rsidRDefault="00C01D31" w:rsidP="00B169E8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routinely use multiple methods for communicating the vision for the redesign.</w:t>
            </w:r>
          </w:p>
          <w:p w14:paraId="15357BFB" w14:textId="77777777" w:rsidR="00C01D31" w:rsidRPr="00A3642A" w:rsidRDefault="00C01D31" w:rsidP="00B169E8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Stakeholders feel informed, confident, and excited about the redesign.</w:t>
            </w:r>
          </w:p>
          <w:p w14:paraId="3FE1FDDD" w14:textId="77777777" w:rsidR="00C01D31" w:rsidRPr="00A3642A" w:rsidRDefault="00C01D31" w:rsidP="00B169E8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Stakeholders understand the need for the redesign, how they will be impacted by it, and how they will benefit from it.</w:t>
            </w:r>
          </w:p>
        </w:tc>
        <w:tc>
          <w:tcPr>
            <w:tcW w:w="9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5BD4CB2B" w14:textId="77777777" w:rsidR="00C01D31" w:rsidRPr="00A3642A" w:rsidRDefault="00C01D31" w:rsidP="00B1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0D832031" w14:textId="77777777" w:rsidR="00C01D31" w:rsidRPr="00A3642A" w:rsidRDefault="00C01D31" w:rsidP="00B1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7A76BD08" w14:textId="77777777" w:rsidR="00C01D31" w:rsidRPr="00A3642A" w:rsidRDefault="00C01D31" w:rsidP="00B1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383ED5D1" w14:textId="77777777" w:rsidR="00C01D31" w:rsidRPr="00A3642A" w:rsidRDefault="00C01D31" w:rsidP="00B1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</w:tr>
      <w:tr w:rsidR="00C01D31" w:rsidRPr="00A3642A" w14:paraId="0A2C4EAE" w14:textId="77777777" w:rsidTr="00A3642A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7D7C2BE9" w14:textId="77777777" w:rsidR="00C01D31" w:rsidRPr="00A3642A" w:rsidRDefault="00C01D31" w:rsidP="00B169E8">
            <w:pPr>
              <w:ind w:left="144"/>
              <w:rPr>
                <w:rFonts w:ascii="Arial" w:hAnsi="Arial"/>
                <w:sz w:val="20"/>
                <w:szCs w:val="18"/>
              </w:rPr>
            </w:pPr>
            <w:r w:rsidRPr="00A3642A">
              <w:rPr>
                <w:rFonts w:ascii="Arial" w:hAnsi="Arial"/>
                <w:sz w:val="20"/>
                <w:szCs w:val="18"/>
              </w:rPr>
              <w:t>Structure</w:t>
            </w:r>
          </w:p>
        </w:tc>
        <w:tc>
          <w:tcPr>
            <w:tcW w:w="73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1FAD8102" w14:textId="77777777" w:rsidR="00C01D31" w:rsidRPr="00A3642A" w:rsidRDefault="00C01D31" w:rsidP="00B169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Our advising and academic supports redesign implementation team comprises representatives from different meta-majors, different functional areas of the college and different hierarchical levels.</w:t>
            </w:r>
          </w:p>
          <w:p w14:paraId="5E3AEAD6" w14:textId="77777777" w:rsidR="00C01D31" w:rsidRPr="00A3642A" w:rsidRDefault="00C01D31" w:rsidP="00B169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The implementation team works as an important part of the pathways design/implementation team and has the authority and resources needed to make decisions.</w:t>
            </w:r>
          </w:p>
          <w:p w14:paraId="15500E07" w14:textId="77777777" w:rsidR="00C01D31" w:rsidRPr="00A3642A" w:rsidRDefault="00C01D31" w:rsidP="00B169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Relevant departments have and are aware of clearly defined responsibilities and resources for this redesign.</w:t>
            </w:r>
          </w:p>
          <w:p w14:paraId="3511544D" w14:textId="77777777" w:rsidR="00C01D31" w:rsidRPr="00A3642A" w:rsidRDefault="00C01D31" w:rsidP="00B169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have a clear and robust training timeline and approach to sustain the rollout of the redesign, and that process is fully integrated with design and implementation of pathways at scale.</w:t>
            </w:r>
          </w:p>
          <w:p w14:paraId="21E6DCE9" w14:textId="77777777" w:rsidR="00DC2615" w:rsidRPr="00A3642A" w:rsidRDefault="00DC2615" w:rsidP="00B169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have built a continuous improvement structure that monitors implementations issues and addresses them as they are raised.</w:t>
            </w:r>
          </w:p>
          <w:p w14:paraId="3B36E6CE" w14:textId="349DB99F" w:rsidR="00DC2615" w:rsidRPr="00A3642A" w:rsidRDefault="00DC2615" w:rsidP="00DC2615">
            <w:pPr>
              <w:pStyle w:val="ListParagraph"/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44413285" w14:textId="77777777" w:rsidR="00C01D31" w:rsidRPr="00A3642A" w:rsidRDefault="00C01D31" w:rsidP="00B1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143BEF50" w14:textId="77777777" w:rsidR="00C01D31" w:rsidRPr="00A3642A" w:rsidRDefault="00C01D31" w:rsidP="00B1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5A587F1E" w14:textId="77777777" w:rsidR="00C01D31" w:rsidRPr="00A3642A" w:rsidRDefault="00C01D31" w:rsidP="00B1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10117E70" w14:textId="77777777" w:rsidR="00C01D31" w:rsidRPr="00A3642A" w:rsidRDefault="00C01D31" w:rsidP="00B1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</w:tr>
      <w:tr w:rsidR="00C01D31" w:rsidRPr="00A3642A" w14:paraId="4E64AD67" w14:textId="77777777" w:rsidTr="00A3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60D32155" w14:textId="30B58972" w:rsidR="00C01D31" w:rsidRPr="00A3642A" w:rsidRDefault="00C01D31" w:rsidP="00B169E8">
            <w:pPr>
              <w:ind w:left="144"/>
              <w:rPr>
                <w:rFonts w:ascii="Arial" w:hAnsi="Arial"/>
                <w:sz w:val="20"/>
                <w:szCs w:val="18"/>
              </w:rPr>
            </w:pPr>
            <w:r w:rsidRPr="00A3642A">
              <w:rPr>
                <w:rFonts w:ascii="Arial" w:hAnsi="Arial"/>
                <w:sz w:val="20"/>
                <w:szCs w:val="18"/>
              </w:rPr>
              <w:t>Vision</w:t>
            </w:r>
          </w:p>
          <w:p w14:paraId="1EB29598" w14:textId="77777777" w:rsidR="00C01D31" w:rsidRPr="00A3642A" w:rsidRDefault="00C01D31" w:rsidP="00B169E8">
            <w:pPr>
              <w:ind w:left="144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3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4421A848" w14:textId="77777777" w:rsidR="00C01D31" w:rsidRPr="00A3642A" w:rsidRDefault="00C01D31" w:rsidP="00B169E8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have a clear vision for the redesign.</w:t>
            </w:r>
          </w:p>
          <w:p w14:paraId="5A41B79C" w14:textId="77777777" w:rsidR="00C01D31" w:rsidRPr="00A3642A" w:rsidRDefault="00C01D31" w:rsidP="00B169E8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Stakeholders across the institution and at all levels of the institution know, understand, and buy into the vision for the redesign.</w:t>
            </w:r>
          </w:p>
          <w:p w14:paraId="262DB344" w14:textId="77777777" w:rsidR="00C01D31" w:rsidRPr="00A3642A" w:rsidRDefault="00C01D31" w:rsidP="00B169E8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have developed and articulated clear goals and outcomes that should be expected from the redesign.</w:t>
            </w:r>
          </w:p>
          <w:p w14:paraId="4242F824" w14:textId="77777777" w:rsidR="00C01D31" w:rsidRPr="00A3642A" w:rsidRDefault="00C01D31" w:rsidP="00B169E8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The vision and goals for the redesign guide decision-making and are fully integrated with our work on pathways reform.</w:t>
            </w:r>
          </w:p>
        </w:tc>
        <w:tc>
          <w:tcPr>
            <w:tcW w:w="9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1E365F03" w14:textId="77777777" w:rsidR="00C01D31" w:rsidRPr="00A3642A" w:rsidRDefault="00C01D31" w:rsidP="00B1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26E7B914" w14:textId="77777777" w:rsidR="00C01D31" w:rsidRPr="00A3642A" w:rsidRDefault="00C01D31" w:rsidP="00B1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22B3F694" w14:textId="77777777" w:rsidR="00C01D31" w:rsidRPr="00A3642A" w:rsidRDefault="00C01D31" w:rsidP="00B1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6D075C16" w14:textId="77777777" w:rsidR="00C01D31" w:rsidRPr="00A3642A" w:rsidRDefault="00C01D31" w:rsidP="00B1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</w:tr>
      <w:tr w:rsidR="00C01D31" w:rsidRPr="00A3642A" w14:paraId="4A9B3145" w14:textId="77777777" w:rsidTr="00A3642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D3A8A" w14:textId="77777777" w:rsidR="00C01D31" w:rsidRPr="00A3642A" w:rsidRDefault="00C01D31" w:rsidP="00B169E8">
            <w:pPr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What strengths exist at the institution within this readiness component?</w:t>
            </w:r>
          </w:p>
          <w:p w14:paraId="1E9B65C0" w14:textId="77777777" w:rsidR="00C01D31" w:rsidRPr="00A3642A" w:rsidRDefault="00C01D31" w:rsidP="00B169E8">
            <w:pPr>
              <w:spacing w:after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C01D31" w:rsidRPr="00A3642A" w14:paraId="4005D1CB" w14:textId="77777777" w:rsidTr="00A3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DF896" w14:textId="77777777" w:rsidR="00C01D31" w:rsidRPr="00A3642A" w:rsidRDefault="00C01D31" w:rsidP="00B169E8">
            <w:pPr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What are the barriers to readiness in this component and what opportunities exist at the institution to overcome these barriers?</w:t>
            </w:r>
          </w:p>
          <w:p w14:paraId="18F66823" w14:textId="77777777" w:rsidR="00C01D31" w:rsidRPr="00A3642A" w:rsidRDefault="00C01D31" w:rsidP="00B169E8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C01D31" w:rsidRPr="00A3642A" w14:paraId="6109D66D" w14:textId="77777777" w:rsidTr="00A3642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E32BC" w14:textId="77777777" w:rsidR="00C01D31" w:rsidRPr="00A3642A" w:rsidRDefault="00C01D31" w:rsidP="00B169E8">
            <w:pPr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What actions need to be taken and who needs to be involved (and to what extent) to increase our readiness in this component?</w:t>
            </w:r>
          </w:p>
          <w:p w14:paraId="64FD35E7" w14:textId="77777777" w:rsidR="00C01D31" w:rsidRPr="00A3642A" w:rsidRDefault="00C01D31" w:rsidP="00B169E8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17408EF" w14:textId="77777777" w:rsidR="00C01D31" w:rsidRPr="00A3642A" w:rsidRDefault="00C01D31" w:rsidP="00C01D31">
      <w:pPr>
        <w:spacing w:after="0"/>
        <w:rPr>
          <w:rFonts w:ascii="Arial" w:hAnsi="Arial"/>
          <w:sz w:val="20"/>
          <w:szCs w:val="20"/>
        </w:rPr>
      </w:pPr>
    </w:p>
    <w:p w14:paraId="1053D12A" w14:textId="77777777" w:rsidR="00C01D31" w:rsidRDefault="00C01D31" w:rsidP="00C01D31">
      <w:pPr>
        <w:spacing w:after="0"/>
        <w:rPr>
          <w:rFonts w:ascii="Arial" w:hAnsi="Arial"/>
          <w:sz w:val="20"/>
          <w:szCs w:val="20"/>
        </w:rPr>
      </w:pPr>
    </w:p>
    <w:p w14:paraId="3A67A2F3" w14:textId="77777777" w:rsidR="00F632DB" w:rsidRDefault="00F632DB" w:rsidP="00C01D31">
      <w:pPr>
        <w:spacing w:after="0"/>
        <w:rPr>
          <w:rFonts w:ascii="Arial" w:hAnsi="Arial"/>
          <w:sz w:val="20"/>
          <w:szCs w:val="20"/>
        </w:rPr>
      </w:pPr>
    </w:p>
    <w:p w14:paraId="34E31820" w14:textId="77777777" w:rsidR="00F632DB" w:rsidRPr="00A3642A" w:rsidRDefault="00F632DB" w:rsidP="00C01D31">
      <w:pPr>
        <w:spacing w:after="0"/>
        <w:rPr>
          <w:rFonts w:ascii="Arial" w:hAnsi="Arial"/>
          <w:sz w:val="20"/>
          <w:szCs w:val="20"/>
        </w:rPr>
      </w:pPr>
    </w:p>
    <w:tbl>
      <w:tblPr>
        <w:tblStyle w:val="GridTable4-Accent11"/>
        <w:tblpPr w:leftFromText="180" w:rightFromText="180" w:vertAnchor="text" w:tblpXSpec="center" w:tblpY="1"/>
        <w:tblW w:w="13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7645"/>
        <w:gridCol w:w="815"/>
        <w:gridCol w:w="1170"/>
        <w:gridCol w:w="1318"/>
        <w:gridCol w:w="1102"/>
      </w:tblGrid>
      <w:tr w:rsidR="00C01D31" w:rsidRPr="00A3642A" w14:paraId="631371A9" w14:textId="77777777" w:rsidTr="00B16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A8BDFBE" w14:textId="77777777" w:rsidR="00C01D31" w:rsidRPr="00A3642A" w:rsidRDefault="00C01D31" w:rsidP="00B169E8">
            <w:pPr>
              <w:pStyle w:val="Subtitle"/>
              <w:jc w:val="center"/>
              <w:rPr>
                <w:rFonts w:ascii="Arial" w:hAnsi="Arial"/>
                <w:b w:val="0"/>
                <w:sz w:val="28"/>
                <w:szCs w:val="28"/>
              </w:rPr>
            </w:pPr>
            <w:r w:rsidRPr="00A3642A">
              <w:rPr>
                <w:rFonts w:ascii="Arial" w:hAnsi="Arial"/>
                <w:b w:val="0"/>
                <w:color w:val="FFFFFF" w:themeColor="background1"/>
                <w:sz w:val="28"/>
                <w:szCs w:val="28"/>
              </w:rPr>
              <w:t>ADVISING AND STUDENT SUPPORTS ALIGNMENT</w:t>
            </w:r>
          </w:p>
        </w:tc>
      </w:tr>
      <w:tr w:rsidR="00C01D31" w:rsidRPr="00A3642A" w14:paraId="4E7FD12B" w14:textId="77777777" w:rsidTr="00A3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7BFC4120" w14:textId="77777777" w:rsidR="00C01D31" w:rsidRPr="00A3642A" w:rsidRDefault="00C01D31" w:rsidP="00B169E8">
            <w:pPr>
              <w:pStyle w:val="Subtitle"/>
              <w:ind w:left="144"/>
              <w:rPr>
                <w:rStyle w:val="SubtleEmphasis"/>
                <w:rFonts w:ascii="Arial" w:hAnsi="Arial"/>
                <w:b w:val="0"/>
                <w:color w:val="FFFFFF" w:themeColor="background1"/>
              </w:rPr>
            </w:pPr>
            <w:r w:rsidRPr="00A3642A">
              <w:rPr>
                <w:rStyle w:val="SubtleEmphasis"/>
                <w:rFonts w:ascii="Arial" w:hAnsi="Arial"/>
                <w:b w:val="0"/>
                <w:color w:val="FFFFFF" w:themeColor="background1"/>
              </w:rPr>
              <w:t>Criteria</w:t>
            </w:r>
          </w:p>
        </w:tc>
        <w:tc>
          <w:tcPr>
            <w:tcW w:w="7645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175B5593" w14:textId="77777777" w:rsidR="00C01D31" w:rsidRPr="00A3642A" w:rsidRDefault="00C01D31" w:rsidP="00B169E8">
            <w:pPr>
              <w:pStyle w:val="Subtitle"/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</w:rPr>
              <w:t>Definition</w:t>
            </w:r>
          </w:p>
        </w:tc>
        <w:tc>
          <w:tcPr>
            <w:tcW w:w="4405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25EEA013" w14:textId="77777777" w:rsidR="00C01D31" w:rsidRPr="00A3642A" w:rsidRDefault="00C01D31" w:rsidP="00B169E8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/>
                <w:i w:val="0"/>
                <w:color w:val="FFFFFF" w:themeColor="background1"/>
              </w:rPr>
            </w:pPr>
            <w:r w:rsidRPr="00A3642A">
              <w:rPr>
                <w:rFonts w:ascii="Arial" w:hAnsi="Arial"/>
                <w:i/>
                <w:color w:val="FFFFFF" w:themeColor="background1"/>
              </w:rPr>
              <w:t>Readiness Scale</w:t>
            </w:r>
          </w:p>
        </w:tc>
      </w:tr>
      <w:tr w:rsidR="00C01D31" w:rsidRPr="00A3642A" w14:paraId="612BE99B" w14:textId="77777777" w:rsidTr="00A3642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1888376A" w14:textId="77777777" w:rsidR="00C01D31" w:rsidRPr="00A3642A" w:rsidRDefault="00C01D31" w:rsidP="00B169E8">
            <w:pPr>
              <w:pStyle w:val="Subtitle"/>
              <w:ind w:left="144"/>
              <w:rPr>
                <w:rStyle w:val="SubtleEmphasis"/>
                <w:rFonts w:ascii="Arial" w:hAnsi="Arial"/>
                <w:color w:val="FFFFFF" w:themeColor="background1"/>
              </w:rPr>
            </w:pPr>
          </w:p>
        </w:tc>
        <w:tc>
          <w:tcPr>
            <w:tcW w:w="7645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3CC29A5A" w14:textId="77777777" w:rsidR="00C01D31" w:rsidRPr="00A3642A" w:rsidRDefault="00C01D31" w:rsidP="00B169E8">
            <w:pPr>
              <w:pStyle w:val="Subtitle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</w:rPr>
            </w:pPr>
          </w:p>
        </w:tc>
        <w:tc>
          <w:tcPr>
            <w:tcW w:w="8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10A8350E" w14:textId="77777777" w:rsidR="00C01D31" w:rsidRPr="00A3642A" w:rsidRDefault="00C01D31" w:rsidP="00B169E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  <w:sz w:val="20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  <w:sz w:val="20"/>
              </w:rPr>
              <w:t>Not Ready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20082312" w14:textId="77777777" w:rsidR="00C01D31" w:rsidRPr="00A3642A" w:rsidRDefault="00C01D31" w:rsidP="00B169E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  <w:sz w:val="20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  <w:sz w:val="20"/>
              </w:rPr>
              <w:t>Minimal Readiness</w:t>
            </w:r>
          </w:p>
        </w:tc>
        <w:tc>
          <w:tcPr>
            <w:tcW w:w="13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733619DD" w14:textId="77777777" w:rsidR="00C01D31" w:rsidRPr="00A3642A" w:rsidRDefault="00C01D31" w:rsidP="00B169E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  <w:sz w:val="20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  <w:sz w:val="20"/>
              </w:rPr>
              <w:t>Moderate Readiness</w:t>
            </w:r>
          </w:p>
        </w:tc>
        <w:tc>
          <w:tcPr>
            <w:tcW w:w="11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7D8B398E" w14:textId="77777777" w:rsidR="00C01D31" w:rsidRPr="00A3642A" w:rsidRDefault="00C01D31" w:rsidP="00B169E8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  <w:sz w:val="20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  <w:sz w:val="20"/>
              </w:rPr>
              <w:t>Ready for Redesign</w:t>
            </w:r>
          </w:p>
        </w:tc>
      </w:tr>
      <w:tr w:rsidR="00C01D31" w:rsidRPr="00A3642A" w14:paraId="10281E14" w14:textId="77777777" w:rsidTr="00A3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6CADC43C" w14:textId="77777777" w:rsidR="00C01D31" w:rsidRPr="00A3642A" w:rsidRDefault="00C01D31" w:rsidP="00B169E8">
            <w:pPr>
              <w:ind w:left="144"/>
              <w:rPr>
                <w:rFonts w:ascii="Arial" w:hAnsi="Arial"/>
                <w:sz w:val="20"/>
                <w:szCs w:val="18"/>
              </w:rPr>
            </w:pPr>
            <w:r w:rsidRPr="00A3642A">
              <w:rPr>
                <w:rFonts w:ascii="Arial" w:hAnsi="Arial"/>
                <w:sz w:val="20"/>
                <w:szCs w:val="18"/>
              </w:rPr>
              <w:t>Approach to Advising</w:t>
            </w:r>
          </w:p>
        </w:tc>
        <w:tc>
          <w:tcPr>
            <w:tcW w:w="7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614E2556" w14:textId="77777777" w:rsidR="00C01D31" w:rsidRPr="00A3642A" w:rsidRDefault="00C01D31" w:rsidP="00B169E8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 xml:space="preserve">Stakeholders across the institution value the role of advisors in ensuring student success.  </w:t>
            </w:r>
          </w:p>
          <w:p w14:paraId="0DFB31AE" w14:textId="77777777" w:rsidR="00C01D31" w:rsidRPr="00A3642A" w:rsidRDefault="00C01D31" w:rsidP="00B169E8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Career counseling and student career goals are at the core of our advising approach and are developed in the context the institution’s identified meta-majors and the specific program pathways within them.</w:t>
            </w:r>
          </w:p>
          <w:p w14:paraId="78ADA717" w14:textId="77777777" w:rsidR="00C01D31" w:rsidRPr="00A3642A" w:rsidRDefault="00C01D31" w:rsidP="00B169E8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Information about transfer pathways is provided to all students as they choose a program of study through the advising process.</w:t>
            </w:r>
          </w:p>
          <w:p w14:paraId="38F0171D" w14:textId="77777777" w:rsidR="00C01D31" w:rsidRPr="00A3642A" w:rsidRDefault="00C01D31" w:rsidP="00B169E8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Our advisors (professional and/or faculty) engage in long-term, intrusive (proactive) advising.</w:t>
            </w:r>
          </w:p>
          <w:p w14:paraId="6DB393D1" w14:textId="3F66BA19" w:rsidR="00C01D31" w:rsidRPr="00A3642A" w:rsidRDefault="00C01D31" w:rsidP="00B169E8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Advising is embedded within meta-majors (clusters of academic/career pathways)</w:t>
            </w:r>
            <w:r w:rsidR="00DC2615" w:rsidRPr="00A3642A">
              <w:rPr>
                <w:rFonts w:ascii="Arial" w:hAnsi="Arial"/>
                <w:sz w:val="20"/>
                <w:szCs w:val="20"/>
              </w:rPr>
              <w:t>.</w:t>
            </w:r>
          </w:p>
          <w:p w14:paraId="1D3AA26D" w14:textId="13D4BFD9" w:rsidR="00C01D31" w:rsidRPr="00A3642A" w:rsidRDefault="00C01D31" w:rsidP="00B169E8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lastRenderedPageBreak/>
              <w:t xml:space="preserve">We take a holistic approach to embedding program-appropriate academic </w:t>
            </w:r>
            <w:r w:rsidR="00444938">
              <w:rPr>
                <w:rFonts w:ascii="Arial" w:hAnsi="Arial"/>
                <w:sz w:val="20"/>
                <w:szCs w:val="20"/>
              </w:rPr>
              <w:t>an</w:t>
            </w:r>
            <w:r w:rsidR="00DC2615" w:rsidRPr="00A3642A">
              <w:rPr>
                <w:rFonts w:ascii="Arial" w:hAnsi="Arial"/>
                <w:sz w:val="20"/>
                <w:szCs w:val="20"/>
              </w:rPr>
              <w:t xml:space="preserve">d student services </w:t>
            </w:r>
            <w:r w:rsidRPr="00A3642A">
              <w:rPr>
                <w:rFonts w:ascii="Arial" w:hAnsi="Arial"/>
                <w:sz w:val="20"/>
                <w:szCs w:val="20"/>
              </w:rPr>
              <w:t xml:space="preserve">supports within guided pathways. </w:t>
            </w:r>
          </w:p>
          <w:p w14:paraId="6D75FFD8" w14:textId="77777777" w:rsidR="00C01D31" w:rsidRPr="00A3642A" w:rsidRDefault="00C01D31" w:rsidP="00B169E8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Policies are in place to ensure students meet with their advisor (in person or virtually) at key points in their educational journey.</w:t>
            </w:r>
          </w:p>
        </w:tc>
        <w:tc>
          <w:tcPr>
            <w:tcW w:w="8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62E4EFE9" w14:textId="77777777" w:rsidR="00C01D31" w:rsidRPr="00A3642A" w:rsidRDefault="00C01D31" w:rsidP="00B1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03D4B3F6" w14:textId="77777777" w:rsidR="00C01D31" w:rsidRPr="00A3642A" w:rsidRDefault="00C01D31" w:rsidP="00B1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12089094" w14:textId="77777777" w:rsidR="00C01D31" w:rsidRPr="00A3642A" w:rsidRDefault="00C01D31" w:rsidP="00B1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6D9F37AF" w14:textId="77777777" w:rsidR="00C01D31" w:rsidRPr="00A3642A" w:rsidRDefault="00C01D31" w:rsidP="00B1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</w:tr>
      <w:tr w:rsidR="00C01D31" w:rsidRPr="00A3642A" w14:paraId="4A79AC4F" w14:textId="77777777" w:rsidTr="00A3642A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6E168F26" w14:textId="77777777" w:rsidR="00C01D31" w:rsidRPr="00A3642A" w:rsidRDefault="00C01D31" w:rsidP="00B169E8">
            <w:pPr>
              <w:ind w:left="144"/>
              <w:rPr>
                <w:rFonts w:ascii="Arial" w:hAnsi="Arial"/>
                <w:sz w:val="20"/>
                <w:szCs w:val="18"/>
              </w:rPr>
            </w:pPr>
            <w:r w:rsidRPr="00A3642A">
              <w:rPr>
                <w:rFonts w:ascii="Arial" w:hAnsi="Arial"/>
                <w:sz w:val="20"/>
                <w:szCs w:val="18"/>
              </w:rPr>
              <w:t>Integration of Student Supports</w:t>
            </w:r>
          </w:p>
        </w:tc>
        <w:tc>
          <w:tcPr>
            <w:tcW w:w="7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727E933F" w14:textId="77777777" w:rsidR="00C01D31" w:rsidRPr="00A3642A" w:rsidRDefault="00C01D31" w:rsidP="00B169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Student support personnel work with students in a way that builds metacognitive problem-solving skills.</w:t>
            </w:r>
          </w:p>
          <w:p w14:paraId="7CE3CE32" w14:textId="77777777" w:rsidR="00C01D31" w:rsidRPr="00A3642A" w:rsidRDefault="00C01D31" w:rsidP="00B169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There is ongoing collaboration between academic advising, career services, tutoring, financial aid, and other support services such that students are seamlessly connected to each of these services.</w:t>
            </w:r>
          </w:p>
          <w:p w14:paraId="4A6A4D2C" w14:textId="77777777" w:rsidR="00C01D31" w:rsidRPr="00A3642A" w:rsidRDefault="00C01D31" w:rsidP="00B169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connect students with resources available in the community or from the government as appropriate.</w:t>
            </w:r>
          </w:p>
        </w:tc>
        <w:tc>
          <w:tcPr>
            <w:tcW w:w="8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6B1F784F" w14:textId="77777777" w:rsidR="00C01D31" w:rsidRPr="00A3642A" w:rsidRDefault="00C01D31" w:rsidP="00B1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31575B0C" w14:textId="77777777" w:rsidR="00C01D31" w:rsidRPr="00A3642A" w:rsidRDefault="00C01D31" w:rsidP="00B1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7F4CA802" w14:textId="77777777" w:rsidR="00C01D31" w:rsidRPr="00A3642A" w:rsidRDefault="00C01D31" w:rsidP="00B1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3AD64DF6" w14:textId="77777777" w:rsidR="00C01D31" w:rsidRPr="00A3642A" w:rsidRDefault="00C01D31" w:rsidP="00B1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</w:tr>
      <w:tr w:rsidR="00A3642A" w:rsidRPr="00A3642A" w14:paraId="0A8A4DD6" w14:textId="77777777" w:rsidTr="00A3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38D439A7" w14:textId="77777777" w:rsidR="00C01D31" w:rsidRPr="00A3642A" w:rsidRDefault="00C01D31" w:rsidP="00B169E8">
            <w:pPr>
              <w:ind w:left="144"/>
              <w:rPr>
                <w:rFonts w:ascii="Arial" w:hAnsi="Arial"/>
                <w:sz w:val="20"/>
                <w:szCs w:val="18"/>
              </w:rPr>
            </w:pPr>
            <w:r w:rsidRPr="00A3642A">
              <w:rPr>
                <w:rFonts w:ascii="Arial" w:hAnsi="Arial"/>
                <w:sz w:val="20"/>
                <w:szCs w:val="18"/>
              </w:rPr>
              <w:t>Technology Use</w:t>
            </w:r>
          </w:p>
        </w:tc>
        <w:tc>
          <w:tcPr>
            <w:tcW w:w="7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40B4852C" w14:textId="77777777" w:rsidR="00C01D31" w:rsidRPr="00A3642A" w:rsidRDefault="00C01D31" w:rsidP="00B169E8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Our advising approach leverages technology to streamline support to students.</w:t>
            </w:r>
          </w:p>
          <w:p w14:paraId="6865CA17" w14:textId="77777777" w:rsidR="00C01D31" w:rsidRPr="00A3642A" w:rsidRDefault="00C01D31" w:rsidP="00B169E8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provide a balance of technology-based and face-to-face support to students.</w:t>
            </w:r>
          </w:p>
          <w:p w14:paraId="2406BDC8" w14:textId="77777777" w:rsidR="00C01D31" w:rsidRPr="00A3642A" w:rsidRDefault="00C01D31" w:rsidP="00B169E8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use technology to identify students in need of interventions and have processes to ensure they connect to those supports.</w:t>
            </w:r>
          </w:p>
        </w:tc>
        <w:tc>
          <w:tcPr>
            <w:tcW w:w="8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31AB6AF0" w14:textId="77777777" w:rsidR="00C01D31" w:rsidRPr="00A3642A" w:rsidRDefault="00C01D31" w:rsidP="00B1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18324564" w14:textId="77777777" w:rsidR="00C01D31" w:rsidRPr="00A3642A" w:rsidRDefault="00C01D31" w:rsidP="00B1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5B9CDCC0" w14:textId="77777777" w:rsidR="00C01D31" w:rsidRPr="00A3642A" w:rsidRDefault="00C01D31" w:rsidP="00B1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2BCDA045" w14:textId="77777777" w:rsidR="00C01D31" w:rsidRPr="00A3642A" w:rsidRDefault="00C01D31" w:rsidP="00B16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</w:tr>
      <w:tr w:rsidR="00C01D31" w:rsidRPr="00A3642A" w14:paraId="221537D2" w14:textId="77777777" w:rsidTr="00B169E8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8CB41" w14:textId="77777777" w:rsidR="00C01D31" w:rsidRPr="00A3642A" w:rsidRDefault="00C01D31" w:rsidP="00B169E8">
            <w:pPr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What strengths exist at the institution within this readiness component?</w:t>
            </w:r>
          </w:p>
          <w:p w14:paraId="75FA6583" w14:textId="77777777" w:rsidR="00C01D31" w:rsidRPr="00A3642A" w:rsidRDefault="00C01D31" w:rsidP="00B169E8">
            <w:pPr>
              <w:spacing w:after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C01D31" w:rsidRPr="00A3642A" w14:paraId="358D1276" w14:textId="77777777" w:rsidTr="00B1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B360D" w14:textId="77777777" w:rsidR="00C01D31" w:rsidRPr="00A3642A" w:rsidRDefault="00C01D31" w:rsidP="00B169E8">
            <w:pPr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What are the barriers to readiness in this component and what opportunities exist at the institution to overcome these barriers?</w:t>
            </w:r>
          </w:p>
          <w:p w14:paraId="0025647F" w14:textId="77777777" w:rsidR="00C01D31" w:rsidRPr="00A3642A" w:rsidRDefault="00C01D31" w:rsidP="00B169E8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C01D31" w:rsidRPr="00A3642A" w14:paraId="5004008B" w14:textId="77777777" w:rsidTr="00B169E8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A06CC" w14:textId="77777777" w:rsidR="00C01D31" w:rsidRPr="00A3642A" w:rsidRDefault="00C01D31" w:rsidP="00B169E8">
            <w:pPr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What actions need to be taken and who needs to be involved (and to what extent) to increase our readiness in this component?</w:t>
            </w:r>
          </w:p>
          <w:p w14:paraId="1BB37E61" w14:textId="77777777" w:rsidR="00C01D31" w:rsidRPr="00A3642A" w:rsidRDefault="00C01D31" w:rsidP="00B169E8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F539B1B" w14:textId="77777777" w:rsidR="00C01D31" w:rsidRPr="00A3642A" w:rsidRDefault="00C01D31" w:rsidP="00994F87">
      <w:pPr>
        <w:spacing w:after="20" w:line="240" w:lineRule="auto"/>
        <w:rPr>
          <w:rFonts w:ascii="Arial" w:hAnsi="Arial"/>
          <w:sz w:val="16"/>
          <w:szCs w:val="16"/>
        </w:rPr>
      </w:pPr>
    </w:p>
    <w:p w14:paraId="06375B3D" w14:textId="445D4F25" w:rsidR="004C3B7C" w:rsidRDefault="004C3B7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14:paraId="4AB21343" w14:textId="77777777" w:rsidR="00C01D31" w:rsidRPr="00A3642A" w:rsidRDefault="00C01D31" w:rsidP="00994F87">
      <w:pPr>
        <w:spacing w:after="20" w:line="240" w:lineRule="auto"/>
        <w:rPr>
          <w:rFonts w:ascii="Arial" w:hAnsi="Arial"/>
          <w:sz w:val="16"/>
          <w:szCs w:val="16"/>
        </w:rPr>
      </w:pPr>
    </w:p>
    <w:tbl>
      <w:tblPr>
        <w:tblStyle w:val="GridTable4-Accent11"/>
        <w:tblpPr w:leftFromText="180" w:rightFromText="180" w:vertAnchor="text" w:tblpXSpec="center" w:tblpY="1"/>
        <w:tblW w:w="13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7645"/>
        <w:gridCol w:w="905"/>
        <w:gridCol w:w="1170"/>
        <w:gridCol w:w="1228"/>
        <w:gridCol w:w="1102"/>
      </w:tblGrid>
      <w:tr w:rsidR="005D1CC0" w:rsidRPr="00A3642A" w14:paraId="4168EF74" w14:textId="77777777" w:rsidTr="00A87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E7AA06A" w14:textId="2A74F4C2" w:rsidR="005D1CC0" w:rsidRPr="00A3642A" w:rsidRDefault="001F2FE7" w:rsidP="000D201C">
            <w:pPr>
              <w:pStyle w:val="Subtitle"/>
              <w:jc w:val="center"/>
              <w:rPr>
                <w:rFonts w:ascii="Arial" w:hAnsi="Arial"/>
                <w:b w:val="0"/>
                <w:sz w:val="28"/>
                <w:szCs w:val="28"/>
              </w:rPr>
            </w:pPr>
            <w:r w:rsidRPr="00A3642A">
              <w:rPr>
                <w:rFonts w:ascii="Arial" w:hAnsi="Arial"/>
                <w:b w:val="0"/>
                <w:color w:val="FFFFFF" w:themeColor="background1"/>
                <w:sz w:val="28"/>
                <w:szCs w:val="28"/>
              </w:rPr>
              <w:t>TECHNOLOGY</w:t>
            </w:r>
          </w:p>
        </w:tc>
      </w:tr>
      <w:tr w:rsidR="00A87F69" w:rsidRPr="00A3642A" w14:paraId="286F4785" w14:textId="77777777" w:rsidTr="00A3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680CE999" w14:textId="0B0F81B3" w:rsidR="000F3E8A" w:rsidRPr="00A3642A" w:rsidRDefault="0076054B" w:rsidP="00A87F69">
            <w:pPr>
              <w:pStyle w:val="Subtitle"/>
              <w:ind w:left="144"/>
              <w:rPr>
                <w:rStyle w:val="SubtleEmphasis"/>
                <w:rFonts w:ascii="Arial" w:hAnsi="Arial"/>
                <w:b w:val="0"/>
                <w:color w:val="FFFFFF" w:themeColor="background1"/>
              </w:rPr>
            </w:pPr>
            <w:r w:rsidRPr="00A3642A">
              <w:rPr>
                <w:rStyle w:val="SubtleEmphasis"/>
                <w:rFonts w:ascii="Arial" w:hAnsi="Arial"/>
                <w:b w:val="0"/>
                <w:color w:val="FFFFFF" w:themeColor="background1"/>
              </w:rPr>
              <w:t>Criteria</w:t>
            </w:r>
          </w:p>
        </w:tc>
        <w:tc>
          <w:tcPr>
            <w:tcW w:w="7645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526A7736" w14:textId="434BCF48" w:rsidR="000F3E8A" w:rsidRPr="00A3642A" w:rsidRDefault="000F3E8A" w:rsidP="00A87F69">
            <w:pPr>
              <w:pStyle w:val="Subtitle"/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</w:rPr>
              <w:t>Definition</w:t>
            </w:r>
          </w:p>
        </w:tc>
        <w:tc>
          <w:tcPr>
            <w:tcW w:w="4405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58CF6C01" w14:textId="7D2D3502" w:rsidR="000F3E8A" w:rsidRPr="00A3642A" w:rsidRDefault="000F3E8A" w:rsidP="000F3E8A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/>
                <w:i w:val="0"/>
                <w:color w:val="FFFFFF" w:themeColor="background1"/>
              </w:rPr>
            </w:pPr>
            <w:r w:rsidRPr="00A3642A">
              <w:rPr>
                <w:rFonts w:ascii="Arial" w:hAnsi="Arial"/>
                <w:i/>
                <w:color w:val="FFFFFF" w:themeColor="background1"/>
              </w:rPr>
              <w:t>Readiness Scale</w:t>
            </w:r>
          </w:p>
        </w:tc>
      </w:tr>
      <w:tr w:rsidR="00047D37" w:rsidRPr="00A3642A" w14:paraId="1A675C58" w14:textId="77777777" w:rsidTr="00A3642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08E44C68" w14:textId="77777777" w:rsidR="000F3E8A" w:rsidRPr="00A3642A" w:rsidRDefault="000F3E8A" w:rsidP="00A87F69">
            <w:pPr>
              <w:pStyle w:val="Subtitle"/>
              <w:ind w:left="144"/>
              <w:rPr>
                <w:rStyle w:val="SubtleEmphasis"/>
                <w:rFonts w:ascii="Arial" w:hAnsi="Arial"/>
                <w:color w:val="FFFFFF" w:themeColor="background1"/>
              </w:rPr>
            </w:pPr>
          </w:p>
        </w:tc>
        <w:tc>
          <w:tcPr>
            <w:tcW w:w="7645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3953EB7A" w14:textId="77777777" w:rsidR="000F3E8A" w:rsidRPr="00A3642A" w:rsidRDefault="000F3E8A" w:rsidP="00A87F69">
            <w:pPr>
              <w:pStyle w:val="Subtitle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</w:rPr>
            </w:pPr>
          </w:p>
        </w:tc>
        <w:tc>
          <w:tcPr>
            <w:tcW w:w="9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637D7BEA" w14:textId="6CEF6766" w:rsidR="000F3E8A" w:rsidRPr="00A3642A" w:rsidRDefault="0076054B" w:rsidP="00952627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  <w:sz w:val="20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  <w:sz w:val="20"/>
              </w:rPr>
              <w:t>Not Ready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60079C9E" w14:textId="4831D846" w:rsidR="000F3E8A" w:rsidRPr="00A3642A" w:rsidRDefault="000F3E8A" w:rsidP="00952627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  <w:sz w:val="20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  <w:sz w:val="20"/>
              </w:rPr>
              <w:t>Minimal Readiness</w:t>
            </w:r>
          </w:p>
        </w:tc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1F1046B9" w14:textId="3B42DA22" w:rsidR="000F3E8A" w:rsidRPr="00A3642A" w:rsidRDefault="000F3E8A" w:rsidP="00952627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  <w:sz w:val="20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  <w:sz w:val="20"/>
              </w:rPr>
              <w:t>Moderate Readiness</w:t>
            </w:r>
          </w:p>
        </w:tc>
        <w:tc>
          <w:tcPr>
            <w:tcW w:w="11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4E75DB35" w14:textId="42CC6CA0" w:rsidR="000F3E8A" w:rsidRPr="00A3642A" w:rsidRDefault="00FE2A52" w:rsidP="00952627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  <w:sz w:val="20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  <w:sz w:val="20"/>
              </w:rPr>
              <w:t xml:space="preserve">Ready for </w:t>
            </w:r>
            <w:r w:rsidR="000D5B63" w:rsidRPr="00A3642A">
              <w:rPr>
                <w:rStyle w:val="SubtleEmphasis"/>
                <w:rFonts w:ascii="Arial" w:hAnsi="Arial"/>
                <w:color w:val="FFFFFF" w:themeColor="background1"/>
                <w:sz w:val="20"/>
              </w:rPr>
              <w:t>R</w:t>
            </w:r>
            <w:r w:rsidR="000F3E8A" w:rsidRPr="00A3642A">
              <w:rPr>
                <w:rStyle w:val="SubtleEmphasis"/>
                <w:rFonts w:ascii="Arial" w:hAnsi="Arial"/>
                <w:color w:val="FFFFFF" w:themeColor="background1"/>
                <w:sz w:val="20"/>
              </w:rPr>
              <w:t>e</w:t>
            </w:r>
            <w:r w:rsidR="0076054B" w:rsidRPr="00A3642A">
              <w:rPr>
                <w:rStyle w:val="SubtleEmphasis"/>
                <w:rFonts w:ascii="Arial" w:hAnsi="Arial"/>
                <w:color w:val="FFFFFF" w:themeColor="background1"/>
                <w:sz w:val="20"/>
              </w:rPr>
              <w:t>design</w:t>
            </w:r>
          </w:p>
        </w:tc>
      </w:tr>
      <w:tr w:rsidR="00A87F69" w:rsidRPr="00A3642A" w14:paraId="477E5E97" w14:textId="77777777" w:rsidTr="00A3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50177509" w14:textId="78A4464E" w:rsidR="000F3E8A" w:rsidRPr="00A3642A" w:rsidRDefault="000F3E8A" w:rsidP="00A87F69">
            <w:pPr>
              <w:ind w:left="144"/>
              <w:rPr>
                <w:rFonts w:ascii="Arial" w:hAnsi="Arial"/>
                <w:sz w:val="20"/>
                <w:szCs w:val="18"/>
              </w:rPr>
            </w:pPr>
            <w:r w:rsidRPr="00A3642A">
              <w:rPr>
                <w:rFonts w:ascii="Arial" w:hAnsi="Arial"/>
                <w:sz w:val="20"/>
                <w:szCs w:val="18"/>
              </w:rPr>
              <w:t>IT System Capacity</w:t>
            </w:r>
          </w:p>
        </w:tc>
        <w:tc>
          <w:tcPr>
            <w:tcW w:w="7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0841573D" w14:textId="376FFF68" w:rsidR="000F3E8A" w:rsidRPr="00A3642A" w:rsidRDefault="000F3E8A" w:rsidP="00A87F69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 xml:space="preserve">Our </w:t>
            </w:r>
            <w:r w:rsidR="001B6E89" w:rsidRPr="00A3642A">
              <w:rPr>
                <w:rFonts w:ascii="Arial" w:hAnsi="Arial"/>
                <w:sz w:val="20"/>
                <w:szCs w:val="20"/>
              </w:rPr>
              <w:t xml:space="preserve">institution </w:t>
            </w:r>
            <w:r w:rsidRPr="00A3642A">
              <w:rPr>
                <w:rFonts w:ascii="Arial" w:hAnsi="Arial"/>
                <w:sz w:val="20"/>
                <w:szCs w:val="20"/>
              </w:rPr>
              <w:t xml:space="preserve">has robust IT staffing that can manage the implementation and end-user training necessary for the </w:t>
            </w:r>
            <w:r w:rsidR="00346095" w:rsidRPr="00A3642A">
              <w:rPr>
                <w:rFonts w:ascii="Arial" w:hAnsi="Arial"/>
                <w:sz w:val="20"/>
                <w:szCs w:val="20"/>
              </w:rPr>
              <w:t>redesign</w:t>
            </w:r>
            <w:r w:rsidRPr="00A3642A">
              <w:rPr>
                <w:rFonts w:ascii="Arial" w:hAnsi="Arial"/>
                <w:sz w:val="20"/>
                <w:szCs w:val="20"/>
              </w:rPr>
              <w:t>.</w:t>
            </w:r>
          </w:p>
          <w:p w14:paraId="4DBC69DE" w14:textId="77777777" w:rsidR="000F3E8A" w:rsidRPr="00A3642A" w:rsidRDefault="000F3E8A" w:rsidP="00A87F69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 xml:space="preserve">Our institution has the resources necessary for providing robust end-user training and ongoing support. </w:t>
            </w:r>
          </w:p>
          <w:p w14:paraId="50365804" w14:textId="4A062E52" w:rsidR="000F3E8A" w:rsidRPr="00A3642A" w:rsidRDefault="000F3E8A" w:rsidP="00A87F69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have the server and network capacity to han</w:t>
            </w:r>
            <w:r w:rsidR="00FD63EC" w:rsidRPr="00A3642A">
              <w:rPr>
                <w:rFonts w:ascii="Arial" w:hAnsi="Arial"/>
                <w:sz w:val="20"/>
                <w:szCs w:val="20"/>
              </w:rPr>
              <w:t>dle the increased load from new t</w:t>
            </w:r>
            <w:r w:rsidRPr="00A3642A">
              <w:rPr>
                <w:rFonts w:ascii="Arial" w:hAnsi="Arial"/>
                <w:sz w:val="20"/>
                <w:szCs w:val="20"/>
              </w:rPr>
              <w:t>echnology</w:t>
            </w:r>
            <w:r w:rsidR="00FD63EC" w:rsidRPr="00A3642A">
              <w:rPr>
                <w:rFonts w:ascii="Arial" w:hAnsi="Arial"/>
                <w:sz w:val="20"/>
                <w:szCs w:val="20"/>
              </w:rPr>
              <w:t xml:space="preserve"> or adaptation of existing technology</w:t>
            </w:r>
            <w:r w:rsidRPr="00A3642A">
              <w:rPr>
                <w:rFonts w:ascii="Arial" w:hAnsi="Arial"/>
                <w:sz w:val="20"/>
                <w:szCs w:val="20"/>
              </w:rPr>
              <w:t>.</w:t>
            </w:r>
          </w:p>
          <w:p w14:paraId="4FDB80A5" w14:textId="5D692CD4" w:rsidR="000F3E8A" w:rsidRPr="00A3642A" w:rsidRDefault="000F3E8A" w:rsidP="00A87F69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have or have budgeted resources for any software and har</w:t>
            </w:r>
            <w:r w:rsidR="00FD63EC" w:rsidRPr="00A3642A">
              <w:rPr>
                <w:rFonts w:ascii="Arial" w:hAnsi="Arial"/>
                <w:sz w:val="20"/>
                <w:szCs w:val="20"/>
              </w:rPr>
              <w:t xml:space="preserve">dware needed to support the </w:t>
            </w:r>
            <w:r w:rsidR="004C3B7C">
              <w:rPr>
                <w:rFonts w:ascii="Arial" w:hAnsi="Arial"/>
                <w:sz w:val="20"/>
                <w:szCs w:val="20"/>
              </w:rPr>
              <w:t xml:space="preserve">redesigned advising and academic supports. </w:t>
            </w:r>
          </w:p>
          <w:p w14:paraId="32E32910" w14:textId="26E9A127" w:rsidR="000F3E8A" w:rsidRPr="00A3642A" w:rsidRDefault="000F3E8A" w:rsidP="00A87F69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 xml:space="preserve">We have </w:t>
            </w:r>
            <w:r w:rsidR="004C3B7C">
              <w:rPr>
                <w:rFonts w:ascii="Arial" w:hAnsi="Arial"/>
                <w:sz w:val="20"/>
                <w:szCs w:val="20"/>
              </w:rPr>
              <w:t xml:space="preserve">form </w:t>
            </w:r>
            <w:r w:rsidRPr="00A3642A">
              <w:rPr>
                <w:rFonts w:ascii="Arial" w:hAnsi="Arial"/>
                <w:sz w:val="20"/>
                <w:szCs w:val="20"/>
              </w:rPr>
              <w:t>strong working relationships with technology vendors</w:t>
            </w:r>
            <w:r w:rsidR="004C3B7C">
              <w:rPr>
                <w:rFonts w:ascii="Arial" w:hAnsi="Arial"/>
                <w:sz w:val="20"/>
                <w:szCs w:val="20"/>
              </w:rPr>
              <w:t xml:space="preserve"> so that technology appropriately supports redesigned student experiences</w:t>
            </w:r>
            <w:r w:rsidRPr="00A3642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9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4FAB0C99" w14:textId="657FD1B2" w:rsidR="000F3E8A" w:rsidRPr="00A3642A" w:rsidRDefault="000F3E8A" w:rsidP="000F3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700F35DA" w14:textId="59602FFA" w:rsidR="000F3E8A" w:rsidRPr="00A3642A" w:rsidRDefault="000F3E8A" w:rsidP="000F3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1291D818" w14:textId="5A1D5E43" w:rsidR="000F3E8A" w:rsidRPr="00A3642A" w:rsidRDefault="000F3E8A" w:rsidP="000F3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001BD9C7" w14:textId="33B62561" w:rsidR="000F3E8A" w:rsidRPr="00A3642A" w:rsidRDefault="000F3E8A" w:rsidP="000F3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</w:tr>
      <w:tr w:rsidR="00047D37" w:rsidRPr="00A3642A" w14:paraId="5AC50306" w14:textId="77777777" w:rsidTr="00A3642A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4EBB816B" w14:textId="1E440468" w:rsidR="000F3E8A" w:rsidRPr="00A3642A" w:rsidRDefault="000F3E8A" w:rsidP="00A87F69">
            <w:pPr>
              <w:ind w:left="144"/>
              <w:rPr>
                <w:rFonts w:ascii="Arial" w:hAnsi="Arial"/>
                <w:sz w:val="20"/>
                <w:szCs w:val="18"/>
              </w:rPr>
            </w:pPr>
            <w:r w:rsidRPr="00A3642A">
              <w:rPr>
                <w:rFonts w:ascii="Arial" w:hAnsi="Arial"/>
                <w:sz w:val="20"/>
                <w:szCs w:val="18"/>
              </w:rPr>
              <w:t>IT Adoption</w:t>
            </w:r>
          </w:p>
          <w:p w14:paraId="55FFA2A5" w14:textId="77777777" w:rsidR="000F3E8A" w:rsidRPr="00A3642A" w:rsidRDefault="000F3E8A" w:rsidP="00A87F69">
            <w:pPr>
              <w:ind w:left="144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2949CAF6" w14:textId="221A06F9" w:rsidR="000F3E8A" w:rsidRPr="00A3642A" w:rsidRDefault="000F3E8A" w:rsidP="00A87F69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have a high end-user (faculty, advisor, other student support staff, and student) adoption of current technology platforms across the institution.</w:t>
            </w:r>
          </w:p>
          <w:p w14:paraId="0EFBFF5C" w14:textId="5B8A469D" w:rsidR="000F3E8A" w:rsidRPr="00A3642A" w:rsidRDefault="000F3E8A" w:rsidP="00A87F69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End-users would feel confident in learning a new technology.</w:t>
            </w:r>
          </w:p>
          <w:p w14:paraId="4B7F5461" w14:textId="77777777" w:rsidR="000F3E8A" w:rsidRPr="00A3642A" w:rsidRDefault="000F3E8A" w:rsidP="00A87F69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There is widespread understanding of the utility of technology in addressing issues of student success.</w:t>
            </w:r>
          </w:p>
          <w:p w14:paraId="7480248A" w14:textId="7DBB6510" w:rsidR="00DC2615" w:rsidRPr="00A3642A" w:rsidRDefault="00DC2615" w:rsidP="00A87F69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have clearly articulated the roles and responsibilities of faculty and staff in using the technology.</w:t>
            </w:r>
          </w:p>
        </w:tc>
        <w:tc>
          <w:tcPr>
            <w:tcW w:w="9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7306C435" w14:textId="1EA63CDF" w:rsidR="000F3E8A" w:rsidRPr="00A3642A" w:rsidRDefault="000F3E8A" w:rsidP="000F3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65A20BAE" w14:textId="2EA208A1" w:rsidR="000F3E8A" w:rsidRPr="00A3642A" w:rsidRDefault="000F3E8A" w:rsidP="000F3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14A6F7BE" w14:textId="3170A74E" w:rsidR="000F3E8A" w:rsidRPr="00A3642A" w:rsidRDefault="000F3E8A" w:rsidP="000F3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647AEC38" w14:textId="6DC4C96F" w:rsidR="000F3E8A" w:rsidRPr="00A3642A" w:rsidRDefault="000F3E8A" w:rsidP="000F3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</w:tr>
      <w:tr w:rsidR="00A3642A" w:rsidRPr="00A3642A" w14:paraId="7AE49EBB" w14:textId="77777777" w:rsidTr="00A3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5311DF7C" w14:textId="2D23BB2A" w:rsidR="000F3E8A" w:rsidRPr="00A3642A" w:rsidRDefault="000F3E8A" w:rsidP="00A87F69">
            <w:pPr>
              <w:ind w:left="144"/>
              <w:rPr>
                <w:rFonts w:ascii="Arial" w:hAnsi="Arial"/>
                <w:sz w:val="20"/>
                <w:szCs w:val="18"/>
              </w:rPr>
            </w:pPr>
            <w:r w:rsidRPr="00A3642A">
              <w:rPr>
                <w:rFonts w:ascii="Arial" w:hAnsi="Arial"/>
                <w:sz w:val="20"/>
                <w:szCs w:val="18"/>
              </w:rPr>
              <w:t>IT Compatibility</w:t>
            </w:r>
          </w:p>
        </w:tc>
        <w:tc>
          <w:tcPr>
            <w:tcW w:w="7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6D64CE71" w14:textId="6A97DB33" w:rsidR="000F3E8A" w:rsidRPr="00A3642A" w:rsidRDefault="000F3E8A" w:rsidP="00A87F69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have had successful experience(s) integrating new and existing technology.</w:t>
            </w:r>
          </w:p>
          <w:p w14:paraId="5DDBE86F" w14:textId="5870E3A2" w:rsidR="003C2780" w:rsidRPr="00A3642A" w:rsidRDefault="003C2780" w:rsidP="00A87F69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 xml:space="preserve">We are making technology decisions based on student experiences redesigned in accord with institution-wide pathways implementation.  </w:t>
            </w:r>
          </w:p>
          <w:p w14:paraId="4F50BDC2" w14:textId="77777777" w:rsidR="000F3E8A" w:rsidRPr="00A3642A" w:rsidRDefault="000F3E8A" w:rsidP="00A87F69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Our existing and planned technologies are compatible.</w:t>
            </w:r>
          </w:p>
          <w:p w14:paraId="678CAD4A" w14:textId="77777777" w:rsidR="000F3E8A" w:rsidRPr="00A3642A" w:rsidRDefault="000F3E8A" w:rsidP="00A87F69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Compatibility is a high priority when selecting new technology.</w:t>
            </w:r>
          </w:p>
          <w:p w14:paraId="1AE0ECB7" w14:textId="77777777" w:rsidR="000F3E8A" w:rsidRPr="00A3642A" w:rsidRDefault="000F3E8A" w:rsidP="00A87F69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The technology selection process includes student, faculty, and staff testers.</w:t>
            </w:r>
          </w:p>
        </w:tc>
        <w:tc>
          <w:tcPr>
            <w:tcW w:w="9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41E5F37C" w14:textId="1931DECF" w:rsidR="000F3E8A" w:rsidRPr="00A3642A" w:rsidRDefault="000F3E8A" w:rsidP="000F3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2DBAAF12" w14:textId="293D6844" w:rsidR="000F3E8A" w:rsidRPr="00A3642A" w:rsidRDefault="000F3E8A" w:rsidP="000F3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6DDB02E7" w14:textId="33D5D3F8" w:rsidR="000F3E8A" w:rsidRPr="00A3642A" w:rsidRDefault="000F3E8A" w:rsidP="000F3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060B4F0F" w14:textId="2D318DB6" w:rsidR="000F3E8A" w:rsidRPr="00A3642A" w:rsidRDefault="000F3E8A" w:rsidP="000F3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</w:tr>
      <w:tr w:rsidR="000F3E8A" w:rsidRPr="00A3642A" w14:paraId="3D6D0A1C" w14:textId="77777777" w:rsidTr="00A87F69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8F045" w14:textId="232973B0" w:rsidR="000F3E8A" w:rsidRPr="00A3642A" w:rsidRDefault="000F3E8A" w:rsidP="000F3E8A">
            <w:pPr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 xml:space="preserve">What strengths exist at the institution within this </w:t>
            </w:r>
            <w:r w:rsidR="0076054B" w:rsidRPr="00A3642A">
              <w:rPr>
                <w:rFonts w:ascii="Arial" w:hAnsi="Arial"/>
                <w:sz w:val="20"/>
                <w:szCs w:val="20"/>
              </w:rPr>
              <w:t>readiness component</w:t>
            </w:r>
            <w:r w:rsidRPr="00A3642A">
              <w:rPr>
                <w:rFonts w:ascii="Arial" w:hAnsi="Arial"/>
                <w:sz w:val="20"/>
                <w:szCs w:val="20"/>
              </w:rPr>
              <w:t>?</w:t>
            </w:r>
          </w:p>
          <w:p w14:paraId="5E88B3F8" w14:textId="5EA5904A" w:rsidR="000F3E8A" w:rsidRPr="00A3642A" w:rsidRDefault="000F3E8A" w:rsidP="000F3E8A">
            <w:pPr>
              <w:spacing w:after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0F3E8A" w:rsidRPr="00A3642A" w14:paraId="27A50613" w14:textId="77777777" w:rsidTr="00A8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18B49" w14:textId="0126653C" w:rsidR="000F3E8A" w:rsidRPr="00A3642A" w:rsidRDefault="000F3E8A" w:rsidP="000F3E8A">
            <w:pPr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 xml:space="preserve">What are the barriers to </w:t>
            </w:r>
            <w:r w:rsidR="0076054B" w:rsidRPr="00A3642A">
              <w:rPr>
                <w:rFonts w:ascii="Arial" w:hAnsi="Arial"/>
                <w:sz w:val="20"/>
                <w:szCs w:val="20"/>
              </w:rPr>
              <w:t>readiness in this component</w:t>
            </w:r>
            <w:r w:rsidRPr="00A3642A">
              <w:rPr>
                <w:rFonts w:ascii="Arial" w:hAnsi="Arial"/>
                <w:sz w:val="20"/>
                <w:szCs w:val="20"/>
              </w:rPr>
              <w:t xml:space="preserve"> and what opportunities exist at the institution to overcome these barriers?</w:t>
            </w:r>
          </w:p>
          <w:p w14:paraId="54890581" w14:textId="77777777" w:rsidR="000F3E8A" w:rsidRPr="00A3642A" w:rsidRDefault="000F3E8A" w:rsidP="000F3E8A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0F3E8A" w:rsidRPr="00A3642A" w14:paraId="2FD65DE9" w14:textId="77777777" w:rsidTr="00A87F69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CCE40" w14:textId="6CA736A8" w:rsidR="000F3E8A" w:rsidRPr="00A3642A" w:rsidRDefault="000F3E8A" w:rsidP="000F3E8A">
            <w:pPr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 xml:space="preserve">What actions need to be taken and who needs to be involved (and to what extent) to increase our </w:t>
            </w:r>
            <w:r w:rsidR="0076054B" w:rsidRPr="00A3642A">
              <w:rPr>
                <w:rFonts w:ascii="Arial" w:hAnsi="Arial"/>
                <w:sz w:val="20"/>
                <w:szCs w:val="20"/>
              </w:rPr>
              <w:t>readiness in this component</w:t>
            </w:r>
            <w:r w:rsidRPr="00A3642A">
              <w:rPr>
                <w:rFonts w:ascii="Arial" w:hAnsi="Arial"/>
                <w:sz w:val="20"/>
                <w:szCs w:val="20"/>
              </w:rPr>
              <w:t>?</w:t>
            </w:r>
          </w:p>
          <w:p w14:paraId="00E6C313" w14:textId="5D06B2AD" w:rsidR="000F3E8A" w:rsidRPr="00A3642A" w:rsidRDefault="000F3E8A" w:rsidP="000F3E8A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D6E3219" w14:textId="0F59701B" w:rsidR="001F2FE7" w:rsidRPr="00A3642A" w:rsidRDefault="001F2FE7" w:rsidP="001F2FE7">
      <w:pPr>
        <w:spacing w:after="0"/>
        <w:rPr>
          <w:rFonts w:ascii="Arial" w:hAnsi="Arial"/>
          <w:b/>
          <w:bCs/>
          <w:sz w:val="20"/>
          <w:szCs w:val="20"/>
        </w:rPr>
      </w:pPr>
    </w:p>
    <w:p w14:paraId="752E7786" w14:textId="77777777" w:rsidR="00C01D31" w:rsidRPr="00A3642A" w:rsidRDefault="00C01D31" w:rsidP="001F2FE7">
      <w:pPr>
        <w:spacing w:after="0"/>
        <w:rPr>
          <w:rFonts w:ascii="Arial" w:hAnsi="Arial"/>
          <w:b/>
          <w:bCs/>
          <w:sz w:val="20"/>
          <w:szCs w:val="20"/>
        </w:rPr>
      </w:pPr>
    </w:p>
    <w:tbl>
      <w:tblPr>
        <w:tblStyle w:val="GridTable4-Accent11"/>
        <w:tblpPr w:leftFromText="180" w:rightFromText="180" w:vertAnchor="text" w:tblpXSpec="center" w:tblpY="1"/>
        <w:tblW w:w="13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7645"/>
        <w:gridCol w:w="905"/>
        <w:gridCol w:w="1170"/>
        <w:gridCol w:w="1228"/>
        <w:gridCol w:w="1102"/>
      </w:tblGrid>
      <w:tr w:rsidR="00A87F69" w:rsidRPr="00A3642A" w14:paraId="0EC8DFC4" w14:textId="77777777" w:rsidTr="000D1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C1D656C" w14:textId="5A9CB477" w:rsidR="00A87F69" w:rsidRPr="00A3642A" w:rsidRDefault="00A87F69" w:rsidP="000D1CA9">
            <w:pPr>
              <w:pStyle w:val="Subtitle"/>
              <w:jc w:val="center"/>
              <w:rPr>
                <w:rFonts w:ascii="Arial" w:hAnsi="Arial"/>
                <w:b w:val="0"/>
                <w:sz w:val="28"/>
                <w:szCs w:val="28"/>
              </w:rPr>
            </w:pPr>
            <w:r w:rsidRPr="00A3642A">
              <w:rPr>
                <w:rFonts w:ascii="Arial" w:hAnsi="Arial"/>
                <w:b w:val="0"/>
                <w:color w:val="FFFFFF" w:themeColor="background1"/>
                <w:sz w:val="28"/>
                <w:szCs w:val="28"/>
              </w:rPr>
              <w:t>DATA COLLECTION, ANALYSIS</w:t>
            </w:r>
            <w:r w:rsidR="003546FF" w:rsidRPr="00A3642A">
              <w:rPr>
                <w:rFonts w:ascii="Arial" w:hAnsi="Arial"/>
                <w:b w:val="0"/>
                <w:color w:val="FFFFFF" w:themeColor="background1"/>
                <w:sz w:val="28"/>
                <w:szCs w:val="28"/>
              </w:rPr>
              <w:t>,</w:t>
            </w:r>
            <w:r w:rsidRPr="00A3642A">
              <w:rPr>
                <w:rFonts w:ascii="Arial" w:hAnsi="Arial"/>
                <w:b w:val="0"/>
                <w:color w:val="FFFFFF" w:themeColor="background1"/>
                <w:sz w:val="28"/>
                <w:szCs w:val="28"/>
              </w:rPr>
              <w:t xml:space="preserve"> AND REPORTING</w:t>
            </w:r>
          </w:p>
        </w:tc>
      </w:tr>
      <w:tr w:rsidR="00A87F69" w:rsidRPr="00A3642A" w14:paraId="1591A83A" w14:textId="77777777" w:rsidTr="00A3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4B3D1BAC" w14:textId="77777777" w:rsidR="00A87F69" w:rsidRPr="00A3642A" w:rsidRDefault="00A87F69" w:rsidP="000D1CA9">
            <w:pPr>
              <w:pStyle w:val="Subtitle"/>
              <w:ind w:left="144"/>
              <w:rPr>
                <w:rStyle w:val="SubtleEmphasis"/>
                <w:rFonts w:ascii="Arial" w:hAnsi="Arial"/>
                <w:b w:val="0"/>
                <w:color w:val="FFFFFF" w:themeColor="background1"/>
              </w:rPr>
            </w:pPr>
            <w:r w:rsidRPr="00A3642A">
              <w:rPr>
                <w:rStyle w:val="SubtleEmphasis"/>
                <w:rFonts w:ascii="Arial" w:hAnsi="Arial"/>
                <w:b w:val="0"/>
                <w:color w:val="FFFFFF" w:themeColor="background1"/>
              </w:rPr>
              <w:t>Criteria</w:t>
            </w:r>
          </w:p>
        </w:tc>
        <w:tc>
          <w:tcPr>
            <w:tcW w:w="7645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025B7B8A" w14:textId="77777777" w:rsidR="00A87F69" w:rsidRPr="00A3642A" w:rsidRDefault="00A87F69" w:rsidP="000D1CA9">
            <w:pPr>
              <w:pStyle w:val="Subtitle"/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</w:rPr>
              <w:t>Definition</w:t>
            </w:r>
          </w:p>
        </w:tc>
        <w:tc>
          <w:tcPr>
            <w:tcW w:w="4405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0A9F1FBF" w14:textId="77777777" w:rsidR="00A87F69" w:rsidRPr="00A3642A" w:rsidRDefault="00A87F69" w:rsidP="000D1CA9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/>
                <w:i w:val="0"/>
                <w:color w:val="FFFFFF" w:themeColor="background1"/>
              </w:rPr>
            </w:pPr>
            <w:r w:rsidRPr="00A3642A">
              <w:rPr>
                <w:rFonts w:ascii="Arial" w:hAnsi="Arial"/>
                <w:i/>
                <w:color w:val="FFFFFF" w:themeColor="background1"/>
              </w:rPr>
              <w:t>Readiness Scale</w:t>
            </w:r>
          </w:p>
        </w:tc>
      </w:tr>
      <w:tr w:rsidR="00A3642A" w:rsidRPr="00A3642A" w14:paraId="6E2041C2" w14:textId="77777777" w:rsidTr="00A3642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0FEF6845" w14:textId="77777777" w:rsidR="00A87F69" w:rsidRPr="00A3642A" w:rsidRDefault="00A87F69" w:rsidP="000D1CA9">
            <w:pPr>
              <w:pStyle w:val="Subtitle"/>
              <w:ind w:left="144"/>
              <w:rPr>
                <w:rStyle w:val="SubtleEmphasis"/>
                <w:rFonts w:ascii="Arial" w:hAnsi="Arial"/>
                <w:color w:val="FFFFFF" w:themeColor="background1"/>
              </w:rPr>
            </w:pPr>
          </w:p>
        </w:tc>
        <w:tc>
          <w:tcPr>
            <w:tcW w:w="7645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6E7FD3ED" w14:textId="77777777" w:rsidR="00A87F69" w:rsidRPr="00A3642A" w:rsidRDefault="00A87F69" w:rsidP="000D1CA9">
            <w:pPr>
              <w:pStyle w:val="Subtitle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</w:rPr>
            </w:pPr>
          </w:p>
        </w:tc>
        <w:tc>
          <w:tcPr>
            <w:tcW w:w="9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38F21DC7" w14:textId="77777777" w:rsidR="00A87F69" w:rsidRPr="00A3642A" w:rsidRDefault="00A87F69" w:rsidP="000D1CA9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  <w:sz w:val="20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  <w:sz w:val="20"/>
              </w:rPr>
              <w:t>Not Ready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3B6D221A" w14:textId="77777777" w:rsidR="00A87F69" w:rsidRPr="00A3642A" w:rsidRDefault="00A87F69" w:rsidP="000D1CA9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  <w:sz w:val="20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  <w:sz w:val="20"/>
              </w:rPr>
              <w:t>Minimal Readiness</w:t>
            </w:r>
          </w:p>
        </w:tc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64C20BDF" w14:textId="77777777" w:rsidR="00A87F69" w:rsidRPr="00A3642A" w:rsidRDefault="00A87F69" w:rsidP="000D1CA9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  <w:sz w:val="20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  <w:sz w:val="20"/>
              </w:rPr>
              <w:t>Moderate Readiness</w:t>
            </w:r>
          </w:p>
        </w:tc>
        <w:tc>
          <w:tcPr>
            <w:tcW w:w="11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034E4E58" w14:textId="77777777" w:rsidR="00A87F69" w:rsidRPr="00A3642A" w:rsidRDefault="00A87F69" w:rsidP="000D1CA9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  <w:sz w:val="20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  <w:sz w:val="20"/>
              </w:rPr>
              <w:t>Ready for Redesign</w:t>
            </w:r>
          </w:p>
        </w:tc>
      </w:tr>
      <w:tr w:rsidR="00A3642A" w:rsidRPr="00A3642A" w14:paraId="02DB08D8" w14:textId="77777777" w:rsidTr="00A3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6687ADBB" w14:textId="52665595" w:rsidR="00A87F69" w:rsidRPr="00A3642A" w:rsidRDefault="00A87F69" w:rsidP="00A87F69">
            <w:pPr>
              <w:ind w:left="144"/>
              <w:rPr>
                <w:rFonts w:ascii="Arial" w:hAnsi="Arial"/>
                <w:sz w:val="20"/>
                <w:szCs w:val="18"/>
              </w:rPr>
            </w:pPr>
            <w:r w:rsidRPr="00A3642A">
              <w:rPr>
                <w:rFonts w:ascii="Arial" w:hAnsi="Arial"/>
                <w:sz w:val="20"/>
                <w:szCs w:val="18"/>
              </w:rPr>
              <w:t>Data Collection Capacity</w:t>
            </w:r>
          </w:p>
        </w:tc>
        <w:tc>
          <w:tcPr>
            <w:tcW w:w="7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1CC2CE7A" w14:textId="77777777" w:rsidR="00A87F69" w:rsidRPr="00A3642A" w:rsidRDefault="00A87F69" w:rsidP="00A87F69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have strong collaboration between IT and IR for data collection.</w:t>
            </w:r>
          </w:p>
          <w:p w14:paraId="7877DEE8" w14:textId="77777777" w:rsidR="00A87F69" w:rsidRPr="00A3642A" w:rsidRDefault="00A87F69" w:rsidP="00A87F69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have robust IR staffing that has the capacity and skill set to manage a (potentially) high influx of new data from the new technology systems.</w:t>
            </w:r>
          </w:p>
          <w:p w14:paraId="29AF5A27" w14:textId="17511588" w:rsidR="00A87F69" w:rsidRPr="00A3642A" w:rsidRDefault="00A87F69" w:rsidP="00A87F69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 xml:space="preserve">Our IR department is </w:t>
            </w:r>
            <w:r w:rsidR="001B4D20" w:rsidRPr="00A3642A">
              <w:rPr>
                <w:rFonts w:ascii="Arial" w:hAnsi="Arial"/>
                <w:sz w:val="20"/>
                <w:szCs w:val="20"/>
              </w:rPr>
              <w:t xml:space="preserve">fully prepared </w:t>
            </w:r>
            <w:r w:rsidRPr="00A3642A">
              <w:rPr>
                <w:rFonts w:ascii="Arial" w:hAnsi="Arial"/>
                <w:sz w:val="20"/>
                <w:szCs w:val="20"/>
              </w:rPr>
              <w:t>to effectively and creatively use the influx of data from the new technology systems to improve our approach to student success.</w:t>
            </w:r>
          </w:p>
          <w:p w14:paraId="11228913" w14:textId="77777777" w:rsidR="00A87F69" w:rsidRPr="00A3642A" w:rsidRDefault="00A87F69" w:rsidP="00A87F69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have experience collecting a variety of qualitative and quantitative data, including surveys and focus groups.</w:t>
            </w:r>
          </w:p>
          <w:p w14:paraId="794DAF95" w14:textId="74F15379" w:rsidR="001B4D20" w:rsidRPr="00A3642A" w:rsidRDefault="001B4D20" w:rsidP="00A87F69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In particular, we are collecting and regularly reviewing data depicting student progress through guided pathways.</w:t>
            </w:r>
          </w:p>
        </w:tc>
        <w:tc>
          <w:tcPr>
            <w:tcW w:w="9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3455E8E8" w14:textId="77777777" w:rsidR="00A87F69" w:rsidRPr="00A3642A" w:rsidRDefault="00A87F69" w:rsidP="00A8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5ED4D6D5" w14:textId="77777777" w:rsidR="00A87F69" w:rsidRPr="00A3642A" w:rsidRDefault="00A87F69" w:rsidP="00A8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26429F51" w14:textId="77777777" w:rsidR="00A87F69" w:rsidRPr="00A3642A" w:rsidRDefault="00A87F69" w:rsidP="00A8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64E6BC84" w14:textId="77777777" w:rsidR="00A87F69" w:rsidRPr="00A3642A" w:rsidRDefault="00A87F69" w:rsidP="00A8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</w:tr>
      <w:tr w:rsidR="00A3642A" w:rsidRPr="00A3642A" w14:paraId="70E366B5" w14:textId="77777777" w:rsidTr="00A3642A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3AEE1F74" w14:textId="77777777" w:rsidR="00A87F69" w:rsidRPr="00A3642A" w:rsidRDefault="00A87F69" w:rsidP="00A87F69">
            <w:pPr>
              <w:ind w:left="144"/>
              <w:rPr>
                <w:rFonts w:ascii="Arial" w:hAnsi="Arial"/>
                <w:sz w:val="20"/>
                <w:szCs w:val="18"/>
              </w:rPr>
            </w:pPr>
            <w:r w:rsidRPr="00A3642A">
              <w:rPr>
                <w:rFonts w:ascii="Arial" w:hAnsi="Arial"/>
                <w:sz w:val="20"/>
                <w:szCs w:val="18"/>
              </w:rPr>
              <w:t>Data Analysis and Reporting</w:t>
            </w:r>
          </w:p>
          <w:p w14:paraId="180872CC" w14:textId="77777777" w:rsidR="00A87F69" w:rsidRPr="00A3642A" w:rsidRDefault="00A87F69" w:rsidP="00A87F69">
            <w:pPr>
              <w:ind w:left="144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5ABB0D52" w14:textId="77777777" w:rsidR="00A87F69" w:rsidRPr="00A3642A" w:rsidRDefault="00A87F69" w:rsidP="00A87F69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Our IR staff understand all data collected by existing technology systems.</w:t>
            </w:r>
          </w:p>
          <w:p w14:paraId="54FAF175" w14:textId="77777777" w:rsidR="00A87F69" w:rsidRPr="00A3642A" w:rsidRDefault="00A87F69" w:rsidP="00A87F69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Our IR staff use a significant portion of the data from existing technology systems.</w:t>
            </w:r>
          </w:p>
          <w:p w14:paraId="3A0DFA35" w14:textId="77777777" w:rsidR="00A87F69" w:rsidRPr="00A3642A" w:rsidRDefault="00A87F69" w:rsidP="00A87F69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regularly share and explain data to stakeholders.</w:t>
            </w:r>
          </w:p>
          <w:p w14:paraId="4A4A8399" w14:textId="556A114B" w:rsidR="00A87F69" w:rsidRPr="00A3642A" w:rsidRDefault="00A87F69" w:rsidP="0044493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use dashboards to visually convey data</w:t>
            </w:r>
            <w:r w:rsidR="001B4D20" w:rsidRPr="00A3642A">
              <w:rPr>
                <w:rFonts w:ascii="Arial" w:hAnsi="Arial"/>
                <w:sz w:val="20"/>
                <w:szCs w:val="20"/>
              </w:rPr>
              <w:t>, including elements that are specifically aligned with the pathways model</w:t>
            </w:r>
            <w:r w:rsidRPr="00A3642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9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27A75714" w14:textId="77777777" w:rsidR="00A87F69" w:rsidRPr="00A3642A" w:rsidRDefault="00A87F69" w:rsidP="00A8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59C47394" w14:textId="77777777" w:rsidR="00A87F69" w:rsidRPr="00A3642A" w:rsidRDefault="00A87F69" w:rsidP="00A8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6092E262" w14:textId="77777777" w:rsidR="00A87F69" w:rsidRPr="00A3642A" w:rsidRDefault="00A87F69" w:rsidP="00A8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7E03BFD6" w14:textId="77777777" w:rsidR="00A87F69" w:rsidRPr="00A3642A" w:rsidRDefault="00A87F69" w:rsidP="00A87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</w:tr>
      <w:tr w:rsidR="00A3642A" w:rsidRPr="00A3642A" w14:paraId="6C22DE1B" w14:textId="77777777" w:rsidTr="00A3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5EE8123B" w14:textId="2356658A" w:rsidR="00A87F69" w:rsidRPr="00A3642A" w:rsidRDefault="00A87F69" w:rsidP="00A87F69">
            <w:pPr>
              <w:ind w:left="144"/>
              <w:rPr>
                <w:rFonts w:ascii="Arial" w:hAnsi="Arial"/>
                <w:sz w:val="20"/>
                <w:szCs w:val="18"/>
              </w:rPr>
            </w:pPr>
            <w:r w:rsidRPr="00A3642A">
              <w:rPr>
                <w:rFonts w:ascii="Arial" w:hAnsi="Arial"/>
                <w:sz w:val="20"/>
                <w:szCs w:val="18"/>
              </w:rPr>
              <w:t>Culture of Data Use</w:t>
            </w:r>
          </w:p>
        </w:tc>
        <w:tc>
          <w:tcPr>
            <w:tcW w:w="7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01FDC939" w14:textId="77777777" w:rsidR="00A87F69" w:rsidRPr="00A3642A" w:rsidRDefault="00A87F69" w:rsidP="00A87F69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Senior administrators use data regularly in decision-making.</w:t>
            </w:r>
          </w:p>
          <w:p w14:paraId="001D5099" w14:textId="1CB3CCAA" w:rsidR="00A87F69" w:rsidRPr="00A3642A" w:rsidRDefault="00A87F69" w:rsidP="00A87F69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 xml:space="preserve">Faculty and staff have access to data that impact their work. </w:t>
            </w:r>
          </w:p>
          <w:p w14:paraId="7FA9BC98" w14:textId="77777777" w:rsidR="00A87F69" w:rsidRPr="00A3642A" w:rsidRDefault="00A87F69" w:rsidP="00A87F69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 xml:space="preserve">Faculty and staff are comfortable analyzing and using data to inform their decisions.  </w:t>
            </w:r>
          </w:p>
          <w:p w14:paraId="26547078" w14:textId="19797A62" w:rsidR="00A87F69" w:rsidRPr="00A3642A" w:rsidRDefault="00A87F69" w:rsidP="001B4D20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 xml:space="preserve">Data </w:t>
            </w:r>
            <w:r w:rsidR="000D1CA9" w:rsidRPr="00A3642A">
              <w:rPr>
                <w:rFonts w:ascii="Arial" w:hAnsi="Arial"/>
                <w:sz w:val="20"/>
                <w:szCs w:val="20"/>
              </w:rPr>
              <w:t>are</w:t>
            </w:r>
            <w:r w:rsidRPr="00A3642A">
              <w:rPr>
                <w:rFonts w:ascii="Arial" w:hAnsi="Arial"/>
                <w:sz w:val="20"/>
                <w:szCs w:val="20"/>
              </w:rPr>
              <w:t xml:space="preserve"> used proactively to inform </w:t>
            </w:r>
            <w:r w:rsidR="001B4D20" w:rsidRPr="00A3642A">
              <w:rPr>
                <w:rFonts w:ascii="Arial" w:hAnsi="Arial"/>
                <w:sz w:val="20"/>
                <w:szCs w:val="20"/>
              </w:rPr>
              <w:t xml:space="preserve">comprehensive design and implementation of pathways at scale. </w:t>
            </w:r>
          </w:p>
        </w:tc>
        <w:tc>
          <w:tcPr>
            <w:tcW w:w="9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106B70AE" w14:textId="77777777" w:rsidR="00A87F69" w:rsidRPr="00A3642A" w:rsidRDefault="00A87F69" w:rsidP="00A8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04CE88D3" w14:textId="77777777" w:rsidR="00A87F69" w:rsidRPr="00A3642A" w:rsidRDefault="00A87F69" w:rsidP="00A8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0263B051" w14:textId="77777777" w:rsidR="00A87F69" w:rsidRPr="00A3642A" w:rsidRDefault="00A87F69" w:rsidP="00A8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456FC69A" w14:textId="77777777" w:rsidR="00A87F69" w:rsidRPr="00A3642A" w:rsidRDefault="00A87F69" w:rsidP="00A87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</w:tr>
      <w:tr w:rsidR="00A87F69" w:rsidRPr="00A3642A" w14:paraId="65EA413E" w14:textId="77777777" w:rsidTr="000D1CA9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FB2B0" w14:textId="50C8B106" w:rsidR="00A87F69" w:rsidRPr="00A3642A" w:rsidRDefault="00A87F69" w:rsidP="00A87F69">
            <w:pPr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What strengths exist at the institution within this readiness component?</w:t>
            </w:r>
          </w:p>
          <w:p w14:paraId="3F66CD99" w14:textId="77777777" w:rsidR="00A87F69" w:rsidRPr="00A3642A" w:rsidRDefault="00A87F69" w:rsidP="00A87F69">
            <w:pPr>
              <w:spacing w:after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A87F69" w:rsidRPr="00A3642A" w14:paraId="23604FF1" w14:textId="77777777" w:rsidTr="000D1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5DF7B" w14:textId="77777777" w:rsidR="00A87F69" w:rsidRPr="00A3642A" w:rsidRDefault="00A87F69" w:rsidP="00A87F69">
            <w:pPr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What are the barriers to readiness in this component and what opportunities exist at the institution to overcome these barriers?</w:t>
            </w:r>
          </w:p>
          <w:p w14:paraId="35EB6A78" w14:textId="77777777" w:rsidR="00A87F69" w:rsidRPr="00A3642A" w:rsidRDefault="00A87F69" w:rsidP="00A87F69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A87F69" w:rsidRPr="00A3642A" w14:paraId="460B547E" w14:textId="77777777" w:rsidTr="000D1CA9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79BEE" w14:textId="6458C2CA" w:rsidR="00A87F69" w:rsidRPr="00A3642A" w:rsidRDefault="00A87F69" w:rsidP="00A87F69">
            <w:pPr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What actions need to be taken and who needs to be involved (and to what extent) to increase our readiness in this component?</w:t>
            </w:r>
          </w:p>
          <w:p w14:paraId="1055C8F7" w14:textId="77777777" w:rsidR="00A87F69" w:rsidRPr="00A3642A" w:rsidRDefault="00A87F69" w:rsidP="00A87F69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617892C" w14:textId="77777777" w:rsidR="00C01D31" w:rsidRPr="00A3642A" w:rsidRDefault="00C01D31" w:rsidP="001F2FE7">
      <w:pPr>
        <w:spacing w:after="0"/>
        <w:rPr>
          <w:rFonts w:ascii="Arial" w:hAnsi="Arial"/>
          <w:sz w:val="20"/>
          <w:szCs w:val="20"/>
        </w:rPr>
      </w:pPr>
    </w:p>
    <w:tbl>
      <w:tblPr>
        <w:tblStyle w:val="GridTable4-Accent11"/>
        <w:tblpPr w:leftFromText="180" w:rightFromText="180" w:vertAnchor="text" w:tblpXSpec="center" w:tblpY="1"/>
        <w:tblW w:w="13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7645"/>
        <w:gridCol w:w="905"/>
        <w:gridCol w:w="1170"/>
        <w:gridCol w:w="1228"/>
        <w:gridCol w:w="1102"/>
      </w:tblGrid>
      <w:tr w:rsidR="003546FF" w:rsidRPr="00A3642A" w14:paraId="6E509ABB" w14:textId="77777777" w:rsidTr="000D1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07FC1F7C" w14:textId="4A383A41" w:rsidR="003546FF" w:rsidRPr="00A3642A" w:rsidRDefault="003546FF" w:rsidP="000D1CA9">
            <w:pPr>
              <w:pStyle w:val="Subtitle"/>
              <w:jc w:val="center"/>
              <w:rPr>
                <w:rFonts w:ascii="Arial" w:hAnsi="Arial"/>
                <w:b w:val="0"/>
                <w:sz w:val="28"/>
                <w:szCs w:val="28"/>
              </w:rPr>
            </w:pPr>
            <w:r w:rsidRPr="00A3642A">
              <w:rPr>
                <w:rFonts w:ascii="Arial" w:hAnsi="Arial"/>
                <w:b w:val="0"/>
                <w:color w:val="FFFFFF" w:themeColor="background1"/>
                <w:sz w:val="28"/>
                <w:szCs w:val="28"/>
              </w:rPr>
              <w:lastRenderedPageBreak/>
              <w:t>INSTITUTIONALIZATION OF CHANGE</w:t>
            </w:r>
          </w:p>
        </w:tc>
      </w:tr>
      <w:tr w:rsidR="003546FF" w:rsidRPr="00A3642A" w14:paraId="0BCA52E6" w14:textId="77777777" w:rsidTr="00A3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254CEB1A" w14:textId="77777777" w:rsidR="003546FF" w:rsidRPr="00A3642A" w:rsidRDefault="003546FF" w:rsidP="000D1CA9">
            <w:pPr>
              <w:pStyle w:val="Subtitle"/>
              <w:ind w:left="144"/>
              <w:rPr>
                <w:rStyle w:val="SubtleEmphasis"/>
                <w:rFonts w:ascii="Arial" w:hAnsi="Arial"/>
                <w:b w:val="0"/>
                <w:color w:val="FFFFFF" w:themeColor="background1"/>
              </w:rPr>
            </w:pPr>
            <w:r w:rsidRPr="00A3642A">
              <w:rPr>
                <w:rStyle w:val="SubtleEmphasis"/>
                <w:rFonts w:ascii="Arial" w:hAnsi="Arial"/>
                <w:b w:val="0"/>
                <w:color w:val="FFFFFF" w:themeColor="background1"/>
              </w:rPr>
              <w:t>Criteria</w:t>
            </w:r>
          </w:p>
        </w:tc>
        <w:tc>
          <w:tcPr>
            <w:tcW w:w="7645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12E3FEF8" w14:textId="77777777" w:rsidR="003546FF" w:rsidRPr="00A3642A" w:rsidRDefault="003546FF" w:rsidP="000D1CA9">
            <w:pPr>
              <w:pStyle w:val="Subtitle"/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</w:rPr>
              <w:t>Definition</w:t>
            </w:r>
          </w:p>
        </w:tc>
        <w:tc>
          <w:tcPr>
            <w:tcW w:w="4405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4FB91E40" w14:textId="77777777" w:rsidR="003546FF" w:rsidRPr="00A3642A" w:rsidRDefault="003546FF" w:rsidP="000D1CA9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/>
                <w:i w:val="0"/>
                <w:color w:val="FFFFFF" w:themeColor="background1"/>
              </w:rPr>
            </w:pPr>
            <w:r w:rsidRPr="00A3642A">
              <w:rPr>
                <w:rFonts w:ascii="Arial" w:hAnsi="Arial"/>
                <w:i/>
                <w:color w:val="FFFFFF" w:themeColor="background1"/>
              </w:rPr>
              <w:t>Readiness Scale</w:t>
            </w:r>
          </w:p>
        </w:tc>
      </w:tr>
      <w:tr w:rsidR="003546FF" w:rsidRPr="00A3642A" w14:paraId="181C6EF9" w14:textId="77777777" w:rsidTr="00A3642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6BDAE644" w14:textId="77777777" w:rsidR="003546FF" w:rsidRPr="00A3642A" w:rsidRDefault="003546FF" w:rsidP="000D1CA9">
            <w:pPr>
              <w:pStyle w:val="Subtitle"/>
              <w:ind w:left="144"/>
              <w:rPr>
                <w:rStyle w:val="SubtleEmphasis"/>
                <w:rFonts w:ascii="Arial" w:hAnsi="Arial"/>
                <w:color w:val="FFFFFF" w:themeColor="background1"/>
              </w:rPr>
            </w:pPr>
          </w:p>
        </w:tc>
        <w:tc>
          <w:tcPr>
            <w:tcW w:w="7645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47C0BF0E" w14:textId="77777777" w:rsidR="003546FF" w:rsidRPr="00A3642A" w:rsidRDefault="003546FF" w:rsidP="000D1CA9">
            <w:pPr>
              <w:pStyle w:val="Subtitle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</w:rPr>
            </w:pPr>
          </w:p>
        </w:tc>
        <w:tc>
          <w:tcPr>
            <w:tcW w:w="9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486E5BC5" w14:textId="77777777" w:rsidR="003546FF" w:rsidRPr="00A3642A" w:rsidRDefault="003546FF" w:rsidP="000D1CA9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  <w:sz w:val="20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  <w:sz w:val="20"/>
              </w:rPr>
              <w:t>Not Ready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4CC36CAE" w14:textId="77777777" w:rsidR="003546FF" w:rsidRPr="00A3642A" w:rsidRDefault="003546FF" w:rsidP="000D1CA9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  <w:sz w:val="20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  <w:sz w:val="20"/>
              </w:rPr>
              <w:t>Minimal Readiness</w:t>
            </w:r>
          </w:p>
        </w:tc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002D406F" w14:textId="77777777" w:rsidR="003546FF" w:rsidRPr="00A3642A" w:rsidRDefault="003546FF" w:rsidP="000D1CA9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  <w:sz w:val="20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  <w:sz w:val="20"/>
              </w:rPr>
              <w:t>Moderate Readiness</w:t>
            </w:r>
          </w:p>
        </w:tc>
        <w:tc>
          <w:tcPr>
            <w:tcW w:w="11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55560"/>
            <w:vAlign w:val="center"/>
          </w:tcPr>
          <w:p w14:paraId="630D810B" w14:textId="77777777" w:rsidR="003546FF" w:rsidRPr="00A3642A" w:rsidRDefault="003546FF" w:rsidP="000D1CA9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/>
                <w:color w:val="FFFFFF" w:themeColor="background1"/>
                <w:sz w:val="20"/>
              </w:rPr>
            </w:pPr>
            <w:r w:rsidRPr="00A3642A">
              <w:rPr>
                <w:rStyle w:val="SubtleEmphasis"/>
                <w:rFonts w:ascii="Arial" w:hAnsi="Arial"/>
                <w:color w:val="FFFFFF" w:themeColor="background1"/>
                <w:sz w:val="20"/>
              </w:rPr>
              <w:t>Ready for Redesign</w:t>
            </w:r>
          </w:p>
        </w:tc>
      </w:tr>
      <w:tr w:rsidR="003546FF" w:rsidRPr="00A3642A" w14:paraId="580580A5" w14:textId="77777777" w:rsidTr="00A3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15D9FE82" w14:textId="4F3391AE" w:rsidR="003546FF" w:rsidRPr="00A3642A" w:rsidRDefault="003546FF" w:rsidP="003546FF">
            <w:pPr>
              <w:ind w:left="144"/>
              <w:rPr>
                <w:rFonts w:ascii="Arial" w:hAnsi="Arial"/>
                <w:sz w:val="20"/>
                <w:szCs w:val="18"/>
              </w:rPr>
            </w:pPr>
            <w:r w:rsidRPr="00A3642A">
              <w:rPr>
                <w:rFonts w:ascii="Arial" w:hAnsi="Arial"/>
                <w:sz w:val="20"/>
                <w:szCs w:val="18"/>
              </w:rPr>
              <w:t>Behaviors and Attitudes</w:t>
            </w:r>
          </w:p>
        </w:tc>
        <w:tc>
          <w:tcPr>
            <w:tcW w:w="7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68344C05" w14:textId="77777777" w:rsidR="003546FF" w:rsidRPr="00A3642A" w:rsidRDefault="003546FF" w:rsidP="003546FF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Our campus culture embraces change and stakeholders regularly seek improved ways of doing their job.</w:t>
            </w:r>
          </w:p>
          <w:p w14:paraId="39553E33" w14:textId="2F56B51E" w:rsidR="003546FF" w:rsidRPr="00A3642A" w:rsidRDefault="003546FF" w:rsidP="003C278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 xml:space="preserve">All stakeholders understand the need for change and how the redesign </w:t>
            </w:r>
            <w:r w:rsidR="003C2780" w:rsidRPr="00A3642A">
              <w:rPr>
                <w:rFonts w:ascii="Arial" w:hAnsi="Arial"/>
                <w:sz w:val="20"/>
                <w:szCs w:val="20"/>
              </w:rPr>
              <w:t xml:space="preserve">of advising and student supports fits within their work on implementing pathways at scale. </w:t>
            </w:r>
          </w:p>
          <w:p w14:paraId="7B83CC8E" w14:textId="163FF0F6" w:rsidR="003546FF" w:rsidRPr="00A3642A" w:rsidRDefault="003546FF" w:rsidP="003546FF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All stakeholders understand the new practices, behaviors, and attitudes that are expected as a result of the redesign.</w:t>
            </w:r>
          </w:p>
        </w:tc>
        <w:tc>
          <w:tcPr>
            <w:tcW w:w="9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0A4B6A03" w14:textId="77777777" w:rsidR="003546FF" w:rsidRPr="00A3642A" w:rsidRDefault="003546FF" w:rsidP="003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0A2EA379" w14:textId="77777777" w:rsidR="003546FF" w:rsidRPr="00A3642A" w:rsidRDefault="003546FF" w:rsidP="003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3A421D24" w14:textId="77777777" w:rsidR="003546FF" w:rsidRPr="00A3642A" w:rsidRDefault="003546FF" w:rsidP="003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1564D329" w14:textId="77777777" w:rsidR="003546FF" w:rsidRPr="00A3642A" w:rsidRDefault="003546FF" w:rsidP="003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</w:tr>
      <w:tr w:rsidR="003546FF" w:rsidRPr="00A3642A" w14:paraId="0A679A19" w14:textId="77777777" w:rsidTr="00A3642A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66250EFC" w14:textId="32DBD483" w:rsidR="003546FF" w:rsidRPr="00A3642A" w:rsidRDefault="003546FF" w:rsidP="003546FF">
            <w:pPr>
              <w:ind w:left="144"/>
              <w:rPr>
                <w:rFonts w:ascii="Arial" w:hAnsi="Arial"/>
                <w:sz w:val="20"/>
                <w:szCs w:val="18"/>
              </w:rPr>
            </w:pPr>
            <w:r w:rsidRPr="00A3642A">
              <w:rPr>
                <w:rFonts w:ascii="Arial" w:hAnsi="Arial"/>
                <w:sz w:val="20"/>
                <w:szCs w:val="18"/>
              </w:rPr>
              <w:t>Planning and Strategy</w:t>
            </w:r>
          </w:p>
        </w:tc>
        <w:tc>
          <w:tcPr>
            <w:tcW w:w="7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2B4B9EAF" w14:textId="77777777" w:rsidR="003546FF" w:rsidRPr="00A3642A" w:rsidRDefault="003546FF" w:rsidP="003546FF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have a plan for ongoing support (resources and training) to sustain and scale the adoption of the redesign.</w:t>
            </w:r>
          </w:p>
          <w:p w14:paraId="0F137A3E" w14:textId="77777777" w:rsidR="003546FF" w:rsidRPr="00A3642A" w:rsidRDefault="003546FF" w:rsidP="003546FF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have a plan and budget for incentives to ensure adoption of the redesign among diverse stakeholders.</w:t>
            </w:r>
          </w:p>
          <w:p w14:paraId="794547C1" w14:textId="2C6F1CD0" w:rsidR="003546FF" w:rsidRPr="00A3642A" w:rsidRDefault="003546FF" w:rsidP="003546FF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have a strong evaluation plan for the redesign, including milestones, short-term metrics of adoption, and leading and lagging indicators</w:t>
            </w:r>
            <w:r w:rsidR="003C2780" w:rsidRPr="00A3642A">
              <w:rPr>
                <w:rFonts w:ascii="Arial" w:hAnsi="Arial"/>
                <w:sz w:val="20"/>
                <w:szCs w:val="20"/>
              </w:rPr>
              <w:t>; evaluation is integrated/aligned with overall evaluation of pathways reform.</w:t>
            </w:r>
          </w:p>
          <w:p w14:paraId="6459155D" w14:textId="71DEAFE5" w:rsidR="003546FF" w:rsidRPr="00A3642A" w:rsidRDefault="003546FF" w:rsidP="003546FF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have considered how this redesign supports and/or leverages other student success initiatives being implemented or planned at our institution.</w:t>
            </w:r>
          </w:p>
        </w:tc>
        <w:tc>
          <w:tcPr>
            <w:tcW w:w="9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489576A6" w14:textId="77777777" w:rsidR="003546FF" w:rsidRPr="00A3642A" w:rsidRDefault="003546FF" w:rsidP="003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28F5A901" w14:textId="77777777" w:rsidR="003546FF" w:rsidRPr="00A3642A" w:rsidRDefault="003546FF" w:rsidP="003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73615803" w14:textId="77777777" w:rsidR="003546FF" w:rsidRPr="00A3642A" w:rsidRDefault="003546FF" w:rsidP="003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2CCD4"/>
            <w:vAlign w:val="center"/>
          </w:tcPr>
          <w:p w14:paraId="787A6452" w14:textId="77777777" w:rsidR="003546FF" w:rsidRPr="00A3642A" w:rsidRDefault="003546FF" w:rsidP="003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</w:tr>
      <w:tr w:rsidR="003546FF" w:rsidRPr="00A3642A" w14:paraId="370CE9AF" w14:textId="77777777" w:rsidTr="00A3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438F71BF" w14:textId="2D637AFB" w:rsidR="003546FF" w:rsidRPr="00A3642A" w:rsidRDefault="003546FF" w:rsidP="003546FF">
            <w:pPr>
              <w:ind w:left="144"/>
              <w:rPr>
                <w:rFonts w:ascii="Arial" w:hAnsi="Arial"/>
                <w:sz w:val="20"/>
                <w:szCs w:val="18"/>
              </w:rPr>
            </w:pPr>
            <w:r w:rsidRPr="00A3642A">
              <w:rPr>
                <w:rFonts w:ascii="Arial" w:hAnsi="Arial"/>
                <w:sz w:val="20"/>
                <w:szCs w:val="18"/>
              </w:rPr>
              <w:t>Ongoing Resources and Support</w:t>
            </w:r>
          </w:p>
        </w:tc>
        <w:tc>
          <w:tcPr>
            <w:tcW w:w="7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12E63FE7" w14:textId="77777777" w:rsidR="003546FF" w:rsidRPr="00A3642A" w:rsidRDefault="003546FF" w:rsidP="003546FF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Administrators recognize that this redesign requires whole systems, structures, and processes to be redesigned.</w:t>
            </w:r>
          </w:p>
          <w:p w14:paraId="262E4089" w14:textId="77777777" w:rsidR="003546FF" w:rsidRPr="00A3642A" w:rsidRDefault="003546FF" w:rsidP="003546FF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We have committed resources to strengthen functions across the institution to enable institutionalization of the redesign.</w:t>
            </w:r>
          </w:p>
          <w:p w14:paraId="08DE0E29" w14:textId="576E8369" w:rsidR="003546FF" w:rsidRPr="00A3642A" w:rsidRDefault="003546FF" w:rsidP="003546FF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This redesign is clearly articulated and supported in the institution’s strategic plan.</w:t>
            </w:r>
          </w:p>
        </w:tc>
        <w:tc>
          <w:tcPr>
            <w:tcW w:w="9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49D1E142" w14:textId="77777777" w:rsidR="003546FF" w:rsidRPr="00A3642A" w:rsidRDefault="003546FF" w:rsidP="003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13BB7AD2" w14:textId="77777777" w:rsidR="003546FF" w:rsidRPr="00A3642A" w:rsidRDefault="003546FF" w:rsidP="003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1A63759A" w14:textId="77777777" w:rsidR="003546FF" w:rsidRPr="00A3642A" w:rsidRDefault="003546FF" w:rsidP="003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E4E9EC"/>
            <w:vAlign w:val="center"/>
          </w:tcPr>
          <w:p w14:paraId="74A347F8" w14:textId="77777777" w:rsidR="003546FF" w:rsidRPr="00A3642A" w:rsidRDefault="003546FF" w:rsidP="003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</w:tr>
      <w:tr w:rsidR="003546FF" w:rsidRPr="00A3642A" w14:paraId="4780D6A8" w14:textId="77777777" w:rsidTr="000D1CA9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DAA55" w14:textId="3E3C1CD4" w:rsidR="003546FF" w:rsidRPr="00A3642A" w:rsidRDefault="003546FF" w:rsidP="003546FF">
            <w:pPr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What strengths exist at the institution within this readiness component?</w:t>
            </w:r>
          </w:p>
          <w:p w14:paraId="5B2C247E" w14:textId="77777777" w:rsidR="003546FF" w:rsidRPr="00A3642A" w:rsidRDefault="003546FF" w:rsidP="003546FF">
            <w:pPr>
              <w:spacing w:after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3546FF" w:rsidRPr="00A3642A" w14:paraId="0E5064BB" w14:textId="77777777" w:rsidTr="000D1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7BF8D" w14:textId="77777777" w:rsidR="003546FF" w:rsidRPr="00A3642A" w:rsidRDefault="003546FF" w:rsidP="003546FF">
            <w:pPr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What are the barriers to readiness in this component and what opportunities exist at the institution to overcome these barriers?</w:t>
            </w:r>
          </w:p>
          <w:p w14:paraId="083C59DF" w14:textId="77777777" w:rsidR="003546FF" w:rsidRPr="00A3642A" w:rsidRDefault="003546FF" w:rsidP="003546FF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3546FF" w:rsidRPr="00A3642A" w14:paraId="7A466D18" w14:textId="77777777" w:rsidTr="000D1CA9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50D8F" w14:textId="3DB11408" w:rsidR="003546FF" w:rsidRPr="00A3642A" w:rsidRDefault="003546FF" w:rsidP="003546FF">
            <w:pPr>
              <w:rPr>
                <w:rFonts w:ascii="Arial" w:hAnsi="Arial"/>
                <w:sz w:val="20"/>
                <w:szCs w:val="20"/>
              </w:rPr>
            </w:pPr>
            <w:r w:rsidRPr="00A3642A">
              <w:rPr>
                <w:rFonts w:ascii="Arial" w:hAnsi="Arial"/>
                <w:sz w:val="20"/>
                <w:szCs w:val="20"/>
              </w:rPr>
              <w:t>What actions need to be taken and who needs to be involved (and to what extent) to increase our readiness in this component?</w:t>
            </w:r>
          </w:p>
          <w:p w14:paraId="3756068F" w14:textId="77777777" w:rsidR="003546FF" w:rsidRPr="00A3642A" w:rsidRDefault="003546FF" w:rsidP="003546FF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C2754F7" w14:textId="0882CF22" w:rsidR="005D1CC0" w:rsidRPr="00A3642A" w:rsidRDefault="005D1CC0">
      <w:pPr>
        <w:rPr>
          <w:rFonts w:ascii="Arial" w:hAnsi="Arial"/>
          <w:sz w:val="20"/>
          <w:szCs w:val="20"/>
        </w:rPr>
      </w:pPr>
    </w:p>
    <w:sectPr w:rsidR="005D1CC0" w:rsidRPr="00A3642A" w:rsidSect="00A87F6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152" w:bottom="864" w:left="1152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CF711" w14:textId="77777777" w:rsidR="003D332A" w:rsidRDefault="003D332A" w:rsidP="00C4713C">
      <w:pPr>
        <w:spacing w:after="0" w:line="240" w:lineRule="auto"/>
      </w:pPr>
      <w:r>
        <w:separator/>
      </w:r>
    </w:p>
  </w:endnote>
  <w:endnote w:type="continuationSeparator" w:id="0">
    <w:p w14:paraId="2EB0B2AD" w14:textId="77777777" w:rsidR="003D332A" w:rsidRDefault="003D332A" w:rsidP="00C4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967289"/>
      <w:docPartObj>
        <w:docPartGallery w:val="Page Numbers (Bottom of Page)"/>
        <w:docPartUnique/>
      </w:docPartObj>
    </w:sdtPr>
    <w:sdtEndPr/>
    <w:sdtContent>
      <w:sdt>
        <w:sdtPr>
          <w:id w:val="211626942"/>
          <w:docPartObj>
            <w:docPartGallery w:val="Page Numbers (Top of Page)"/>
            <w:docPartUnique/>
          </w:docPartObj>
        </w:sdtPr>
        <w:sdtEndPr/>
        <w:sdtContent>
          <w:p w14:paraId="17B14272" w14:textId="6BD80A5D" w:rsidR="00257CF7" w:rsidRDefault="00A65397" w:rsidP="004C3B7C">
            <w:pPr>
              <w:pStyle w:val="Footer"/>
            </w:pPr>
            <w:r w:rsidRPr="00A65397">
              <w:rPr>
                <w:rFonts w:ascii="Arial" w:hAnsi="Arial" w:cs="Times New Roman"/>
                <w:sz w:val="20"/>
                <w:szCs w:val="20"/>
              </w:rPr>
              <w:t>This document is adapted from the </w:t>
            </w:r>
            <w:r w:rsidRPr="00A65397">
              <w:rPr>
                <w:rFonts w:ascii="Arial" w:hAnsi="Arial" w:cs="Times New Roman"/>
                <w:i/>
                <w:iCs/>
                <w:sz w:val="20"/>
                <w:szCs w:val="20"/>
              </w:rPr>
              <w:t xml:space="preserve">Integrated Advising and Student Supports Readiness Assessment </w:t>
            </w:r>
            <w:r w:rsidRPr="00A65397">
              <w:rPr>
                <w:rFonts w:ascii="Arial" w:hAnsi="Arial" w:cs="Times New Roman"/>
                <w:sz w:val="20"/>
                <w:szCs w:val="20"/>
              </w:rPr>
              <w:t>developed by Achieving the Dream, a national partner in the Pathways Project. A final ATD version i</w:t>
            </w:r>
            <w:r>
              <w:rPr>
                <w:rFonts w:ascii="Arial" w:hAnsi="Arial" w:cs="Times New Roman"/>
                <w:sz w:val="20"/>
                <w:szCs w:val="20"/>
              </w:rPr>
              <w:t>s forthcoming.</w:t>
            </w:r>
            <w:r w:rsidR="004C3B7C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>Please visit</w:t>
            </w:r>
            <w:r w:rsidRPr="00A65397">
              <w:rPr>
                <w:rFonts w:ascii="Arial" w:hAnsi="Arial" w:cs="Times New Roman"/>
                <w:sz w:val="20"/>
                <w:szCs w:val="20"/>
              </w:rPr>
              <w:t>:  </w:t>
            </w:r>
            <w:r w:rsidRPr="00A65397">
              <w:rPr>
                <w:rFonts w:ascii="Arial" w:hAnsi="Arial"/>
                <w:sz w:val="20"/>
                <w:szCs w:val="20"/>
              </w:rPr>
              <w:tab/>
              <w:t>http://achievingthedream.org/resources/initiatives/integrated-planning-and-advising-for-student-success-ipass-initiative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E32B63">
              <w:tab/>
            </w:r>
            <w:r w:rsidR="00E32B63">
              <w:tab/>
            </w:r>
            <w:r w:rsidR="00E32B63">
              <w:tab/>
            </w:r>
            <w:r w:rsidR="00E32B63">
              <w:tab/>
            </w:r>
            <w:r w:rsidR="00E32B63">
              <w:tab/>
            </w:r>
            <w:r w:rsidR="00257CF7">
              <w:t xml:space="preserve">Page </w:t>
            </w:r>
            <w:r w:rsidR="00257CF7">
              <w:rPr>
                <w:b/>
                <w:bCs/>
                <w:sz w:val="24"/>
                <w:szCs w:val="24"/>
              </w:rPr>
              <w:fldChar w:fldCharType="begin"/>
            </w:r>
            <w:r w:rsidR="00257CF7">
              <w:rPr>
                <w:b/>
                <w:bCs/>
              </w:rPr>
              <w:instrText xml:space="preserve"> PAGE </w:instrText>
            </w:r>
            <w:r w:rsidR="00257CF7">
              <w:rPr>
                <w:b/>
                <w:bCs/>
                <w:sz w:val="24"/>
                <w:szCs w:val="24"/>
              </w:rPr>
              <w:fldChar w:fldCharType="separate"/>
            </w:r>
            <w:r w:rsidR="002370C1">
              <w:rPr>
                <w:b/>
                <w:bCs/>
                <w:noProof/>
              </w:rPr>
              <w:t>6</w:t>
            </w:r>
            <w:r w:rsidR="00257CF7">
              <w:rPr>
                <w:b/>
                <w:bCs/>
                <w:sz w:val="24"/>
                <w:szCs w:val="24"/>
              </w:rPr>
              <w:fldChar w:fldCharType="end"/>
            </w:r>
            <w:r w:rsidR="00257CF7">
              <w:t xml:space="preserve"> of </w:t>
            </w:r>
            <w:r w:rsidR="00257CF7">
              <w:rPr>
                <w:b/>
                <w:bCs/>
                <w:sz w:val="24"/>
                <w:szCs w:val="24"/>
              </w:rPr>
              <w:fldChar w:fldCharType="begin"/>
            </w:r>
            <w:r w:rsidR="00257CF7">
              <w:rPr>
                <w:b/>
                <w:bCs/>
              </w:rPr>
              <w:instrText xml:space="preserve"> NUMPAGES  </w:instrText>
            </w:r>
            <w:r w:rsidR="00257CF7">
              <w:rPr>
                <w:b/>
                <w:bCs/>
                <w:sz w:val="24"/>
                <w:szCs w:val="24"/>
              </w:rPr>
              <w:fldChar w:fldCharType="separate"/>
            </w:r>
            <w:r w:rsidR="002370C1">
              <w:rPr>
                <w:b/>
                <w:bCs/>
                <w:noProof/>
              </w:rPr>
              <w:t>6</w:t>
            </w:r>
            <w:r w:rsidR="00257CF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6729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CCCA56" w14:textId="5A1290A3" w:rsidR="00257CF7" w:rsidRDefault="00A65397" w:rsidP="00A65397">
            <w:pPr>
              <w:pStyle w:val="Footer"/>
              <w:jc w:val="center"/>
            </w:pPr>
            <w:r w:rsidRPr="00A65397">
              <w:rPr>
                <w:rFonts w:ascii="Arial" w:hAnsi="Arial" w:cs="Times New Roman"/>
                <w:sz w:val="20"/>
                <w:szCs w:val="20"/>
              </w:rPr>
              <w:t>This document is adapted from the </w:t>
            </w:r>
            <w:r w:rsidRPr="00A65397">
              <w:rPr>
                <w:rFonts w:ascii="Arial" w:hAnsi="Arial" w:cs="Times New Roman"/>
                <w:i/>
                <w:iCs/>
                <w:sz w:val="20"/>
                <w:szCs w:val="20"/>
              </w:rPr>
              <w:t xml:space="preserve">Integrated Advising and Student Supports Readiness Assessment </w:t>
            </w:r>
            <w:r w:rsidRPr="00A65397">
              <w:rPr>
                <w:rFonts w:ascii="Arial" w:hAnsi="Arial" w:cs="Times New Roman"/>
                <w:sz w:val="20"/>
                <w:szCs w:val="20"/>
              </w:rPr>
              <w:t>developed by Achieving the Dream, a national partner in the Pathways Project. A final ATD version i</w:t>
            </w:r>
            <w:r>
              <w:rPr>
                <w:rFonts w:ascii="Arial" w:hAnsi="Arial" w:cs="Times New Roman"/>
                <w:sz w:val="20"/>
                <w:szCs w:val="20"/>
              </w:rPr>
              <w:t>s forthcoming.</w:t>
            </w:r>
            <w:r w:rsidR="00E32B63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>Please visit</w:t>
            </w:r>
            <w:r w:rsidRPr="00A65397">
              <w:rPr>
                <w:rFonts w:ascii="Arial" w:hAnsi="Arial" w:cs="Times New Roman"/>
                <w:sz w:val="20"/>
                <w:szCs w:val="20"/>
              </w:rPr>
              <w:t>:  </w:t>
            </w:r>
            <w:r w:rsidRPr="00A65397">
              <w:rPr>
                <w:rFonts w:ascii="Arial" w:hAnsi="Arial"/>
                <w:sz w:val="20"/>
                <w:szCs w:val="20"/>
              </w:rPr>
              <w:tab/>
              <w:t>http://achievingthedream.org/resources/initiatives/integrated-planning-and-advising-for-student-success-ipass-initiative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E32B63">
              <w:tab/>
            </w:r>
            <w:r w:rsidR="00E32B63">
              <w:tab/>
            </w:r>
            <w:r w:rsidR="00E32B63">
              <w:tab/>
            </w:r>
            <w:r w:rsidR="00E32B63">
              <w:tab/>
            </w:r>
            <w:r w:rsidR="00E32B63">
              <w:tab/>
            </w:r>
            <w:r w:rsidR="00257CF7">
              <w:t xml:space="preserve">Page </w:t>
            </w:r>
            <w:r w:rsidR="00257CF7">
              <w:rPr>
                <w:b/>
                <w:bCs/>
                <w:sz w:val="24"/>
                <w:szCs w:val="24"/>
              </w:rPr>
              <w:fldChar w:fldCharType="begin"/>
            </w:r>
            <w:r w:rsidR="00257CF7">
              <w:rPr>
                <w:b/>
                <w:bCs/>
              </w:rPr>
              <w:instrText xml:space="preserve"> PAGE </w:instrText>
            </w:r>
            <w:r w:rsidR="00257CF7">
              <w:rPr>
                <w:b/>
                <w:bCs/>
                <w:sz w:val="24"/>
                <w:szCs w:val="24"/>
              </w:rPr>
              <w:fldChar w:fldCharType="separate"/>
            </w:r>
            <w:r w:rsidR="002370C1">
              <w:rPr>
                <w:b/>
                <w:bCs/>
                <w:noProof/>
              </w:rPr>
              <w:t>1</w:t>
            </w:r>
            <w:r w:rsidR="00257CF7">
              <w:rPr>
                <w:b/>
                <w:bCs/>
                <w:sz w:val="24"/>
                <w:szCs w:val="24"/>
              </w:rPr>
              <w:fldChar w:fldCharType="end"/>
            </w:r>
            <w:r w:rsidR="00257CF7">
              <w:t xml:space="preserve"> of </w:t>
            </w:r>
            <w:r w:rsidR="00257CF7">
              <w:rPr>
                <w:b/>
                <w:bCs/>
                <w:sz w:val="24"/>
                <w:szCs w:val="24"/>
              </w:rPr>
              <w:fldChar w:fldCharType="begin"/>
            </w:r>
            <w:r w:rsidR="00257CF7">
              <w:rPr>
                <w:b/>
                <w:bCs/>
              </w:rPr>
              <w:instrText xml:space="preserve"> NUMPAGES  </w:instrText>
            </w:r>
            <w:r w:rsidR="00257CF7">
              <w:rPr>
                <w:b/>
                <w:bCs/>
                <w:sz w:val="24"/>
                <w:szCs w:val="24"/>
              </w:rPr>
              <w:fldChar w:fldCharType="separate"/>
            </w:r>
            <w:r w:rsidR="002370C1">
              <w:rPr>
                <w:b/>
                <w:bCs/>
                <w:noProof/>
              </w:rPr>
              <w:t>6</w:t>
            </w:r>
            <w:r w:rsidR="00257CF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F0929" w14:textId="77777777" w:rsidR="003D332A" w:rsidRDefault="003D332A" w:rsidP="00C4713C">
      <w:pPr>
        <w:spacing w:after="0" w:line="240" w:lineRule="auto"/>
      </w:pPr>
      <w:r>
        <w:separator/>
      </w:r>
    </w:p>
  </w:footnote>
  <w:footnote w:type="continuationSeparator" w:id="0">
    <w:p w14:paraId="29EF36CC" w14:textId="77777777" w:rsidR="003D332A" w:rsidRDefault="003D332A" w:rsidP="00C4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CF977" w14:textId="30974FA9" w:rsidR="00257CF7" w:rsidRDefault="00257CF7" w:rsidP="00811E13">
    <w:pPr>
      <w:pStyle w:val="Header"/>
      <w:jc w:val="center"/>
      <w:rPr>
        <w:sz w:val="36"/>
      </w:rPr>
    </w:pPr>
    <w:r w:rsidRPr="00A87F6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5BADED" wp14:editId="0924C43D">
              <wp:simplePos x="0" y="0"/>
              <wp:positionH relativeFrom="page">
                <wp:align>left</wp:align>
              </wp:positionH>
              <wp:positionV relativeFrom="margin">
                <wp:posOffset>-1417955</wp:posOffset>
              </wp:positionV>
              <wp:extent cx="3872230" cy="12985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2230" cy="1298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76F7BCE" w14:textId="36372140" w:rsidR="00257CF7" w:rsidRPr="00831FEB" w:rsidRDefault="00257CF7" w:rsidP="00C01D31">
                          <w:pPr>
                            <w:pStyle w:val="Subtitle"/>
                            <w:spacing w:after="0" w:line="240" w:lineRule="auto"/>
                            <w:rPr>
                              <w:iCs/>
                              <w:color w:val="323E4F" w:themeColor="text2" w:themeShade="BF"/>
                              <w:spacing w:val="0"/>
                              <w:sz w:val="144"/>
                              <w:szCs w:val="400"/>
                              <w14:shadow w14:blurRad="0" w14:dist="0" w14:dir="0" w14:sx="1000" w14:sy="1000" w14:kx="0" w14:ky="0" w14:algn="tl">
                                <w14:schemeClr w14:val="dk1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2">
                                    <w14:alpha w14:val="8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BADE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-111.65pt;width:304.9pt;height:102.2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" filled="f" stroked="f">
              <v:textbox>
                <w:txbxContent>
                  <w:p w14:paraId="076F7BCE" w14:textId="36372140" w:rsidR="00257CF7" w:rsidRPr="00831FEB" w:rsidRDefault="00257CF7" w:rsidP="00C01D31">
                    <w:pPr>
                      <w:pStyle w:val="Subtitle"/>
                      <w:spacing w:after="0" w:line="240" w:lineRule="auto"/>
                      <w:rPr>
                        <w:iCs/>
                        <w:color w:val="323E4F" w:themeColor="text2" w:themeShade="BF"/>
                        <w:spacing w:val="0"/>
                        <w:sz w:val="144"/>
                        <w:szCs w:val="400"/>
                        <w14:shadow w14:blurRad="0" w14:dist="0" w14:dir="0" w14:sx="1000" w14:sy="1000" w14:kx="0" w14:ky="0" w14:algn="tl">
                          <w14:schemeClr w14:val="dk1"/>
                        </w14:shadow>
                        <w14:reflection w14:blurRad="0" w14:stA="100000" w14:stPos="0" w14:endA="0" w14:endPos="0" w14:dist="0" w14:dir="0" w14:fadeDir="0" w14:sx="0" w14:sy="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2">
                              <w14:alpha w14:val="80000"/>
                              <w14:lumMod w14:val="75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4C11154A" w14:textId="77777777" w:rsidR="00257CF7" w:rsidRDefault="00257CF7" w:rsidP="0075203F">
    <w:pPr>
      <w:pStyle w:val="Header"/>
    </w:pPr>
  </w:p>
  <w:p w14:paraId="4C98D4BE" w14:textId="03DB262C" w:rsidR="00257CF7" w:rsidRPr="003546FF" w:rsidRDefault="00257CF7" w:rsidP="003546FF">
    <w:pPr>
      <w:pStyle w:val="Header"/>
      <w:spacing w:after="120"/>
      <w:rPr>
        <w:sz w:val="18"/>
        <w:szCs w:val="16"/>
      </w:rPr>
    </w:pPr>
    <w:r w:rsidRPr="003546FF">
      <w:rPr>
        <w:sz w:val="18"/>
        <w:szCs w:val="16"/>
      </w:rPr>
      <w:t>Integrated Advising and Student Supports Readiness Assessment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5ACFB" w14:textId="48938072" w:rsidR="00257CF7" w:rsidRDefault="00C01D31" w:rsidP="00C01D31">
    <w:pPr>
      <w:pStyle w:val="Header"/>
    </w:pPr>
    <w:r>
      <w:rPr>
        <w:noProof/>
      </w:rPr>
      <w:drawing>
        <wp:inline distT="0" distB="0" distL="0" distR="0" wp14:anchorId="5DB37DCA" wp14:editId="49C7C18F">
          <wp:extent cx="1752600" cy="826770"/>
          <wp:effectExtent l="0" t="0" r="0" b="0"/>
          <wp:docPr id="2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7CF7" w:rsidRPr="00A87F6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776CB" wp14:editId="42E85D00">
              <wp:simplePos x="0" y="0"/>
              <wp:positionH relativeFrom="margin">
                <wp:posOffset>-902970</wp:posOffset>
              </wp:positionH>
              <wp:positionV relativeFrom="margin">
                <wp:posOffset>-1031875</wp:posOffset>
              </wp:positionV>
              <wp:extent cx="3872230" cy="12985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2230" cy="1298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E975817" w14:textId="02D8C89E" w:rsidR="00257CF7" w:rsidRPr="00831FEB" w:rsidRDefault="00257CF7" w:rsidP="00831FEB">
                          <w:pPr>
                            <w:pStyle w:val="Subtitle"/>
                            <w:spacing w:after="0" w:line="240" w:lineRule="auto"/>
                            <w:jc w:val="center"/>
                            <w:rPr>
                              <w:iCs/>
                              <w:color w:val="323E4F" w:themeColor="text2" w:themeShade="BF"/>
                              <w:spacing w:val="0"/>
                              <w:sz w:val="144"/>
                              <w:szCs w:val="400"/>
                              <w14:shadow w14:blurRad="0" w14:dist="0" w14:dir="0" w14:sx="1000" w14:sy="1000" w14:kx="0" w14:ky="0" w14:algn="tl">
                                <w14:schemeClr w14:val="dk1"/>
                              </w14:shadow>
                              <w14:reflection w14:blurRad="0" w14:stA="100000" w14:stPos="0" w14:endA="0" w14:endPos="0" w14:dist="0" w14:dir="0" w14:fadeDir="0" w14:sx="0" w14:sy="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2">
                                    <w14:alpha w14:val="8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776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71.1pt;margin-top:-81.25pt;width:304.9pt;height:1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" filled="f" stroked="f">
              <v:textbox>
                <w:txbxContent>
                  <w:p w14:paraId="0E975817" w14:textId="02D8C89E" w:rsidR="00257CF7" w:rsidRPr="00831FEB" w:rsidRDefault="00257CF7" w:rsidP="00831FEB">
                    <w:pPr>
                      <w:pStyle w:val="Subtitle"/>
                      <w:spacing w:after="0" w:line="240" w:lineRule="auto"/>
                      <w:jc w:val="center"/>
                      <w:rPr>
                        <w:iCs/>
                        <w:color w:val="323E4F" w:themeColor="text2" w:themeShade="BF"/>
                        <w:spacing w:val="0"/>
                        <w:sz w:val="144"/>
                        <w:szCs w:val="400"/>
                        <w14:shadow w14:blurRad="0" w14:dist="0" w14:dir="0" w14:sx="1000" w14:sy="1000" w14:kx="0" w14:ky="0" w14:algn="tl">
                          <w14:schemeClr w14:val="dk1"/>
                        </w14:shadow>
                        <w14:reflection w14:blurRad="0" w14:stA="100000" w14:stPos="0" w14:endA="0" w14:endPos="0" w14:dist="0" w14:dir="0" w14:fadeDir="0" w14:sx="0" w14:sy="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2">
                              <w14:alpha w14:val="80000"/>
                              <w14:lumMod w14:val="75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65F"/>
    <w:multiLevelType w:val="hybridMultilevel"/>
    <w:tmpl w:val="76922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57B62"/>
    <w:multiLevelType w:val="hybridMultilevel"/>
    <w:tmpl w:val="47B4551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0DCB5663"/>
    <w:multiLevelType w:val="hybridMultilevel"/>
    <w:tmpl w:val="962A3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05A6B"/>
    <w:multiLevelType w:val="hybridMultilevel"/>
    <w:tmpl w:val="F4EC9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156EDF"/>
    <w:multiLevelType w:val="hybridMultilevel"/>
    <w:tmpl w:val="7B0A9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C14F94"/>
    <w:multiLevelType w:val="hybridMultilevel"/>
    <w:tmpl w:val="2FB0E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240A4"/>
    <w:multiLevelType w:val="hybridMultilevel"/>
    <w:tmpl w:val="250A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67581"/>
    <w:multiLevelType w:val="hybridMultilevel"/>
    <w:tmpl w:val="3760C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272B30"/>
    <w:multiLevelType w:val="hybridMultilevel"/>
    <w:tmpl w:val="FB58F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731F93"/>
    <w:multiLevelType w:val="hybridMultilevel"/>
    <w:tmpl w:val="E2AEC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9E74B3"/>
    <w:multiLevelType w:val="hybridMultilevel"/>
    <w:tmpl w:val="6DD87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8F4C8B"/>
    <w:multiLevelType w:val="hybridMultilevel"/>
    <w:tmpl w:val="5714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50AE3"/>
    <w:multiLevelType w:val="hybridMultilevel"/>
    <w:tmpl w:val="CAB2AFB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4E6126B4"/>
    <w:multiLevelType w:val="hybridMultilevel"/>
    <w:tmpl w:val="0C72B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3162F6"/>
    <w:multiLevelType w:val="hybridMultilevel"/>
    <w:tmpl w:val="6FA4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712704"/>
    <w:multiLevelType w:val="hybridMultilevel"/>
    <w:tmpl w:val="D7A45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40615F"/>
    <w:multiLevelType w:val="hybridMultilevel"/>
    <w:tmpl w:val="997C9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672E99"/>
    <w:multiLevelType w:val="hybridMultilevel"/>
    <w:tmpl w:val="A5067B2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788730B8"/>
    <w:multiLevelType w:val="hybridMultilevel"/>
    <w:tmpl w:val="70947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4"/>
  </w:num>
  <w:num w:numId="10">
    <w:abstractNumId w:val="18"/>
  </w:num>
  <w:num w:numId="11">
    <w:abstractNumId w:val="16"/>
  </w:num>
  <w:num w:numId="12">
    <w:abstractNumId w:val="11"/>
  </w:num>
  <w:num w:numId="13">
    <w:abstractNumId w:val="15"/>
  </w:num>
  <w:num w:numId="14">
    <w:abstractNumId w:val="4"/>
  </w:num>
  <w:num w:numId="15">
    <w:abstractNumId w:val="10"/>
  </w:num>
  <w:num w:numId="16">
    <w:abstractNumId w:val="6"/>
  </w:num>
  <w:num w:numId="17">
    <w:abstractNumId w:val="12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53"/>
    <w:rsid w:val="00012BBC"/>
    <w:rsid w:val="00047D37"/>
    <w:rsid w:val="000C6956"/>
    <w:rsid w:val="000D1CA9"/>
    <w:rsid w:val="000D201C"/>
    <w:rsid w:val="000D5B63"/>
    <w:rsid w:val="000F3E8A"/>
    <w:rsid w:val="0010234F"/>
    <w:rsid w:val="00153D9B"/>
    <w:rsid w:val="00170251"/>
    <w:rsid w:val="00193CB2"/>
    <w:rsid w:val="001B4D20"/>
    <w:rsid w:val="001B6E89"/>
    <w:rsid w:val="001C0833"/>
    <w:rsid w:val="001E4AFF"/>
    <w:rsid w:val="001F2FE7"/>
    <w:rsid w:val="00211DDB"/>
    <w:rsid w:val="002370C1"/>
    <w:rsid w:val="00252C2F"/>
    <w:rsid w:val="00257CF7"/>
    <w:rsid w:val="00323BF7"/>
    <w:rsid w:val="003437D5"/>
    <w:rsid w:val="0034440B"/>
    <w:rsid w:val="00346095"/>
    <w:rsid w:val="003546FF"/>
    <w:rsid w:val="00364E04"/>
    <w:rsid w:val="003A565F"/>
    <w:rsid w:val="003C2780"/>
    <w:rsid w:val="003D332A"/>
    <w:rsid w:val="003E41EB"/>
    <w:rsid w:val="00444938"/>
    <w:rsid w:val="00454F3C"/>
    <w:rsid w:val="0048159D"/>
    <w:rsid w:val="004C3B7C"/>
    <w:rsid w:val="00505B3B"/>
    <w:rsid w:val="005444EE"/>
    <w:rsid w:val="00554DE6"/>
    <w:rsid w:val="005A4397"/>
    <w:rsid w:val="005B70FE"/>
    <w:rsid w:val="005C39F3"/>
    <w:rsid w:val="005D1CC0"/>
    <w:rsid w:val="005E799D"/>
    <w:rsid w:val="005F156D"/>
    <w:rsid w:val="005F26A2"/>
    <w:rsid w:val="005F6EC5"/>
    <w:rsid w:val="005F7A53"/>
    <w:rsid w:val="00621D7C"/>
    <w:rsid w:val="00647AF6"/>
    <w:rsid w:val="006A08C0"/>
    <w:rsid w:val="00717CFE"/>
    <w:rsid w:val="00747748"/>
    <w:rsid w:val="0075203F"/>
    <w:rsid w:val="0076054B"/>
    <w:rsid w:val="00811E13"/>
    <w:rsid w:val="00831FEB"/>
    <w:rsid w:val="00877F4F"/>
    <w:rsid w:val="00885A3A"/>
    <w:rsid w:val="008C10E3"/>
    <w:rsid w:val="00900D7E"/>
    <w:rsid w:val="00952627"/>
    <w:rsid w:val="00984D42"/>
    <w:rsid w:val="00994F87"/>
    <w:rsid w:val="009C0356"/>
    <w:rsid w:val="009C69B9"/>
    <w:rsid w:val="009E4923"/>
    <w:rsid w:val="00A063E1"/>
    <w:rsid w:val="00A2506E"/>
    <w:rsid w:val="00A3642A"/>
    <w:rsid w:val="00A65397"/>
    <w:rsid w:val="00A87F69"/>
    <w:rsid w:val="00A954C0"/>
    <w:rsid w:val="00AA53A5"/>
    <w:rsid w:val="00AC7901"/>
    <w:rsid w:val="00B46F2B"/>
    <w:rsid w:val="00B57390"/>
    <w:rsid w:val="00BA10C3"/>
    <w:rsid w:val="00BA356B"/>
    <w:rsid w:val="00BD4605"/>
    <w:rsid w:val="00C01076"/>
    <w:rsid w:val="00C01D31"/>
    <w:rsid w:val="00C12107"/>
    <w:rsid w:val="00C4713C"/>
    <w:rsid w:val="00C65923"/>
    <w:rsid w:val="00CC5CCD"/>
    <w:rsid w:val="00CD28E8"/>
    <w:rsid w:val="00D82975"/>
    <w:rsid w:val="00DB6AF0"/>
    <w:rsid w:val="00DC2615"/>
    <w:rsid w:val="00DC3B1F"/>
    <w:rsid w:val="00E068D1"/>
    <w:rsid w:val="00E32B63"/>
    <w:rsid w:val="00EA5D85"/>
    <w:rsid w:val="00EA6820"/>
    <w:rsid w:val="00F30DE0"/>
    <w:rsid w:val="00F447F4"/>
    <w:rsid w:val="00F632DB"/>
    <w:rsid w:val="00FD63EC"/>
    <w:rsid w:val="00FE2A52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BFDB5"/>
  <w15:docId w15:val="{39EB53B6-B071-4882-86EF-2ECD6466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F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A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5F7A5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5F7A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A954C0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5B70FE"/>
    <w:pPr>
      <w:spacing w:after="0" w:line="240" w:lineRule="auto"/>
    </w:pPr>
    <w:tblPr>
      <w:tblStyleRowBandSize w:val="1"/>
      <w:tblStyleColBandSize w:val="1"/>
      <w:tblBorders>
        <w:top w:val="single" w:sz="4" w:space="0" w:color="008E7F"/>
        <w:left w:val="single" w:sz="4" w:space="0" w:color="008E7F"/>
        <w:bottom w:val="single" w:sz="4" w:space="0" w:color="008E7F"/>
        <w:right w:val="single" w:sz="4" w:space="0" w:color="008E7F"/>
        <w:insideH w:val="single" w:sz="4" w:space="0" w:color="008E7F"/>
        <w:insideV w:val="single" w:sz="4" w:space="0" w:color="008E7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E7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FF9"/>
      </w:tcPr>
    </w:tblStylePr>
    <w:tblStylePr w:type="band1Horz">
      <w:tblPr/>
      <w:tcPr>
        <w:shd w:val="clear" w:color="auto" w:fill="B2E0A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C3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B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46F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46F2B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A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5A3A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885A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D1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C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3C"/>
  </w:style>
  <w:style w:type="paragraph" w:styleId="Footer">
    <w:name w:val="footer"/>
    <w:basedOn w:val="Normal"/>
    <w:link w:val="FooterChar"/>
    <w:uiPriority w:val="99"/>
    <w:unhideWhenUsed/>
    <w:rsid w:val="00C4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3C"/>
  </w:style>
  <w:style w:type="character" w:styleId="PageNumber">
    <w:name w:val="page number"/>
    <w:basedOn w:val="DefaultParagraphFont"/>
    <w:uiPriority w:val="99"/>
    <w:semiHidden/>
    <w:unhideWhenUsed/>
    <w:rsid w:val="004C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9CA2-C915-4FC0-AA97-9F3A1ECC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Cammille Powell</dc:creator>
  <cp:keywords/>
  <dc:description/>
  <cp:lastModifiedBy>gretchen Schmidt</cp:lastModifiedBy>
  <cp:revision>2</cp:revision>
  <cp:lastPrinted>2016-08-03T16:57:00Z</cp:lastPrinted>
  <dcterms:created xsi:type="dcterms:W3CDTF">2016-08-08T13:31:00Z</dcterms:created>
  <dcterms:modified xsi:type="dcterms:W3CDTF">2016-08-08T13:31:00Z</dcterms:modified>
</cp:coreProperties>
</file>