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00730" w14:textId="5F578792" w:rsidR="007917BC" w:rsidRDefault="001E423F" w:rsidP="000C5AD9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400F93">
        <w:rPr>
          <w:noProof/>
        </w:rPr>
        <w:drawing>
          <wp:inline distT="0" distB="0" distL="0" distR="0" wp14:anchorId="3BF8D983" wp14:editId="54BD3887">
            <wp:extent cx="23622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F27">
        <w:rPr>
          <w:noProof/>
        </w:rPr>
        <w:drawing>
          <wp:anchor distT="0" distB="0" distL="114300" distR="114300" simplePos="0" relativeHeight="251659264" behindDoc="0" locked="0" layoutInCell="1" allowOverlap="1" wp14:anchorId="043442C1" wp14:editId="4869FFD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42160" cy="5759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 Files:_Communications:_ALL LOGOS:_JFF Logos:JFF_NewLogo_Stacked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13F99" w14:textId="129BD712" w:rsidR="00310F27" w:rsidRDefault="00310F27" w:rsidP="000C5AD9">
      <w:pPr>
        <w:rPr>
          <w:rFonts w:ascii="Arial" w:hAnsi="Arial" w:cs="Arial"/>
          <w:b/>
          <w:bCs/>
          <w:sz w:val="22"/>
          <w:szCs w:val="22"/>
        </w:rPr>
      </w:pPr>
    </w:p>
    <w:p w14:paraId="0941AE8C" w14:textId="2B8A28FE" w:rsidR="00310F27" w:rsidRDefault="00310F27" w:rsidP="000C5AD9">
      <w:pPr>
        <w:rPr>
          <w:rFonts w:ascii="Arial" w:hAnsi="Arial" w:cs="Arial"/>
          <w:b/>
          <w:bCs/>
          <w:sz w:val="22"/>
          <w:szCs w:val="22"/>
        </w:rPr>
      </w:pPr>
    </w:p>
    <w:p w14:paraId="37D1DBCB" w14:textId="77777777" w:rsidR="00310F27" w:rsidRDefault="00310F27" w:rsidP="000C5AD9">
      <w:pPr>
        <w:rPr>
          <w:rFonts w:ascii="Arial" w:hAnsi="Arial" w:cs="Arial"/>
          <w:b/>
          <w:bCs/>
          <w:sz w:val="22"/>
          <w:szCs w:val="22"/>
        </w:rPr>
      </w:pPr>
    </w:p>
    <w:p w14:paraId="08E9D7A9" w14:textId="77777777" w:rsidR="00310F27" w:rsidRDefault="00310F27" w:rsidP="000C5AD9">
      <w:pPr>
        <w:rPr>
          <w:rFonts w:ascii="Arial" w:hAnsi="Arial" w:cs="Arial"/>
          <w:b/>
          <w:bCs/>
          <w:sz w:val="22"/>
          <w:szCs w:val="22"/>
        </w:rPr>
      </w:pPr>
    </w:p>
    <w:p w14:paraId="36A877F0" w14:textId="3AA04B68" w:rsidR="00DA51F7" w:rsidRPr="004A3DE2" w:rsidRDefault="00DA51F7" w:rsidP="007917BC">
      <w:pPr>
        <w:pBdr>
          <w:top w:val="single" w:sz="4" w:space="1" w:color="auto"/>
          <w:bottom w:val="single" w:sz="4" w:space="0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4A3DE2">
        <w:rPr>
          <w:rFonts w:ascii="Arial" w:hAnsi="Arial" w:cs="Arial"/>
          <w:b/>
          <w:bCs/>
          <w:sz w:val="22"/>
          <w:szCs w:val="22"/>
        </w:rPr>
        <w:t xml:space="preserve">STATE POLICY </w:t>
      </w:r>
      <w:r w:rsidR="00EB27D0">
        <w:rPr>
          <w:rFonts w:ascii="Arial" w:hAnsi="Arial" w:cs="Arial"/>
          <w:b/>
          <w:bCs/>
          <w:sz w:val="22"/>
          <w:szCs w:val="22"/>
        </w:rPr>
        <w:t>ASSESSMENT</w:t>
      </w:r>
    </w:p>
    <w:p w14:paraId="780DFB3D" w14:textId="77777777" w:rsidR="00DA51F7" w:rsidRPr="004A3DE2" w:rsidRDefault="00DA51F7" w:rsidP="000C5AD9">
      <w:pPr>
        <w:rPr>
          <w:rFonts w:ascii="Arial" w:hAnsi="Arial" w:cs="Arial"/>
          <w:b/>
          <w:bCs/>
          <w:sz w:val="22"/>
          <w:szCs w:val="22"/>
        </w:rPr>
      </w:pPr>
    </w:p>
    <w:p w14:paraId="6410C8F3" w14:textId="77777777" w:rsidR="000C0BBB" w:rsidRDefault="00AB4CB7" w:rsidP="000C0BBB">
      <w:pPr>
        <w:rPr>
          <w:rFonts w:ascii="Arial" w:hAnsi="Arial" w:cs="Arial"/>
          <w:bCs/>
          <w:sz w:val="22"/>
          <w:szCs w:val="22"/>
        </w:rPr>
      </w:pPr>
      <w:r w:rsidRPr="004A3DE2">
        <w:rPr>
          <w:rFonts w:ascii="Arial" w:hAnsi="Arial" w:cs="Arial"/>
          <w:b/>
          <w:bCs/>
          <w:sz w:val="22"/>
          <w:szCs w:val="22"/>
        </w:rPr>
        <w:t>PURPOSE</w:t>
      </w:r>
      <w:r w:rsidR="0079465C" w:rsidRPr="004A3DE2">
        <w:rPr>
          <w:rFonts w:ascii="Arial" w:hAnsi="Arial" w:cs="Arial"/>
          <w:b/>
          <w:bCs/>
          <w:sz w:val="22"/>
          <w:szCs w:val="22"/>
        </w:rPr>
        <w:t>:</w:t>
      </w:r>
      <w:r w:rsidR="00D007F3" w:rsidRPr="004A3DE2">
        <w:rPr>
          <w:rFonts w:ascii="Arial" w:hAnsi="Arial" w:cs="Arial"/>
          <w:b/>
          <w:bCs/>
          <w:sz w:val="22"/>
          <w:szCs w:val="22"/>
        </w:rPr>
        <w:br/>
      </w:r>
    </w:p>
    <w:p w14:paraId="4EEC37A3" w14:textId="75B47FDB" w:rsidR="000C0BBB" w:rsidRPr="000C0BBB" w:rsidRDefault="00AB4CB7" w:rsidP="000C0BBB">
      <w:pPr>
        <w:rPr>
          <w:rFonts w:ascii="Arial" w:hAnsi="Arial" w:cs="Arial"/>
          <w:bCs/>
          <w:sz w:val="22"/>
          <w:szCs w:val="22"/>
        </w:rPr>
      </w:pPr>
      <w:r w:rsidRPr="004A3DE2">
        <w:rPr>
          <w:rFonts w:ascii="Arial" w:hAnsi="Arial" w:cs="Arial"/>
          <w:bCs/>
          <w:sz w:val="22"/>
          <w:szCs w:val="22"/>
        </w:rPr>
        <w:t xml:space="preserve">Use this </w:t>
      </w:r>
      <w:r w:rsidRPr="000C0BBB">
        <w:rPr>
          <w:rFonts w:ascii="Arial" w:hAnsi="Arial" w:cs="Arial"/>
          <w:bCs/>
          <w:sz w:val="22"/>
          <w:szCs w:val="22"/>
        </w:rPr>
        <w:t xml:space="preserve">tool to </w:t>
      </w:r>
      <w:r w:rsidR="00903DB9">
        <w:rPr>
          <w:rFonts w:ascii="Arial" w:hAnsi="Arial" w:cs="Arial"/>
          <w:bCs/>
          <w:sz w:val="22"/>
          <w:szCs w:val="22"/>
        </w:rPr>
        <w:t xml:space="preserve">1) </w:t>
      </w:r>
      <w:r w:rsidR="0079465C" w:rsidRPr="000C0BBB">
        <w:rPr>
          <w:rFonts w:ascii="Arial" w:hAnsi="Arial" w:cs="Arial"/>
          <w:bCs/>
          <w:sz w:val="22"/>
          <w:szCs w:val="22"/>
        </w:rPr>
        <w:t>c</w:t>
      </w:r>
      <w:r w:rsidR="009B3910" w:rsidRPr="000C0BBB">
        <w:rPr>
          <w:rFonts w:ascii="Arial" w:hAnsi="Arial" w:cs="Arial"/>
          <w:bCs/>
          <w:sz w:val="22"/>
          <w:szCs w:val="22"/>
        </w:rPr>
        <w:t>onsider</w:t>
      </w:r>
      <w:r w:rsidR="000C5AD9" w:rsidRPr="000C0BBB">
        <w:rPr>
          <w:rFonts w:ascii="Arial" w:hAnsi="Arial" w:cs="Arial"/>
          <w:bCs/>
          <w:sz w:val="22"/>
          <w:szCs w:val="22"/>
        </w:rPr>
        <w:t xml:space="preserve"> how state policy is affecting </w:t>
      </w:r>
      <w:r w:rsidR="009C601C" w:rsidRPr="000C0BBB">
        <w:rPr>
          <w:rFonts w:ascii="Arial" w:hAnsi="Arial" w:cs="Arial"/>
          <w:bCs/>
          <w:sz w:val="22"/>
          <w:szCs w:val="22"/>
        </w:rPr>
        <w:t>the</w:t>
      </w:r>
      <w:r w:rsidR="000C5AD9" w:rsidRPr="000C0BBB">
        <w:rPr>
          <w:rFonts w:ascii="Arial" w:hAnsi="Arial" w:cs="Arial"/>
          <w:bCs/>
          <w:sz w:val="22"/>
          <w:szCs w:val="22"/>
        </w:rPr>
        <w:t xml:space="preserve"> ability of </w:t>
      </w:r>
      <w:r w:rsidR="00132AA0" w:rsidRPr="000C0BBB">
        <w:rPr>
          <w:rFonts w:ascii="Arial" w:hAnsi="Arial" w:cs="Arial"/>
          <w:bCs/>
          <w:sz w:val="22"/>
          <w:szCs w:val="22"/>
        </w:rPr>
        <w:t>your institution</w:t>
      </w:r>
      <w:r w:rsidR="000C5AD9" w:rsidRPr="000C0BBB">
        <w:rPr>
          <w:rFonts w:ascii="Arial" w:hAnsi="Arial" w:cs="Arial"/>
          <w:bCs/>
          <w:sz w:val="22"/>
          <w:szCs w:val="22"/>
        </w:rPr>
        <w:t xml:space="preserve"> to</w:t>
      </w:r>
      <w:r w:rsidR="00727E67" w:rsidRPr="000C0BBB">
        <w:rPr>
          <w:rFonts w:ascii="Arial" w:hAnsi="Arial" w:cs="Arial"/>
          <w:bCs/>
          <w:sz w:val="22"/>
          <w:szCs w:val="22"/>
        </w:rPr>
        <w:t xml:space="preserve"> scale guided pathwa</w:t>
      </w:r>
      <w:r w:rsidR="00903DB9">
        <w:rPr>
          <w:rFonts w:ascii="Arial" w:hAnsi="Arial" w:cs="Arial"/>
          <w:bCs/>
          <w:sz w:val="22"/>
          <w:szCs w:val="22"/>
        </w:rPr>
        <w:t xml:space="preserve">ys and improve student success, 2) </w:t>
      </w:r>
      <w:r w:rsidR="00DD61CE" w:rsidRPr="000C0BBB">
        <w:rPr>
          <w:rFonts w:ascii="Arial" w:hAnsi="Arial" w:cs="Arial"/>
          <w:bCs/>
          <w:sz w:val="22"/>
          <w:szCs w:val="22"/>
        </w:rPr>
        <w:t>to</w:t>
      </w:r>
      <w:r w:rsidR="0079465C" w:rsidRPr="000C0BBB">
        <w:rPr>
          <w:rFonts w:ascii="Arial" w:hAnsi="Arial" w:cs="Arial"/>
          <w:bCs/>
          <w:sz w:val="22"/>
          <w:szCs w:val="22"/>
        </w:rPr>
        <w:t xml:space="preserve"> </w:t>
      </w:r>
      <w:r w:rsidR="000C5AD9" w:rsidRPr="000C0BBB">
        <w:rPr>
          <w:rFonts w:ascii="Arial" w:hAnsi="Arial" w:cs="Arial"/>
          <w:bCs/>
          <w:sz w:val="22"/>
          <w:szCs w:val="22"/>
        </w:rPr>
        <w:t xml:space="preserve">explore opportunities and challenges </w:t>
      </w:r>
      <w:r w:rsidR="004277AC" w:rsidRPr="000C0BBB">
        <w:rPr>
          <w:rFonts w:ascii="Arial" w:hAnsi="Arial" w:cs="Arial"/>
          <w:bCs/>
          <w:sz w:val="22"/>
          <w:szCs w:val="22"/>
        </w:rPr>
        <w:t>for improving</w:t>
      </w:r>
      <w:r w:rsidR="000C5AD9" w:rsidRPr="000C0BBB">
        <w:rPr>
          <w:rFonts w:ascii="Arial" w:hAnsi="Arial" w:cs="Arial"/>
          <w:bCs/>
          <w:sz w:val="22"/>
          <w:szCs w:val="22"/>
        </w:rPr>
        <w:t xml:space="preserve"> state policy</w:t>
      </w:r>
      <w:r w:rsidR="004277AC" w:rsidRPr="000C0BBB">
        <w:rPr>
          <w:rFonts w:ascii="Arial" w:hAnsi="Arial" w:cs="Arial"/>
          <w:bCs/>
          <w:sz w:val="22"/>
          <w:szCs w:val="22"/>
        </w:rPr>
        <w:t xml:space="preserve"> in these areas</w:t>
      </w:r>
      <w:r w:rsidR="00903DB9">
        <w:rPr>
          <w:rFonts w:ascii="Arial" w:hAnsi="Arial" w:cs="Arial"/>
          <w:bCs/>
          <w:sz w:val="22"/>
          <w:szCs w:val="22"/>
        </w:rPr>
        <w:t xml:space="preserve">, and 3) to surface </w:t>
      </w:r>
      <w:r w:rsidR="004277AC" w:rsidRPr="000C0BBB">
        <w:rPr>
          <w:rFonts w:ascii="Arial" w:hAnsi="Arial" w:cs="Arial"/>
          <w:bCs/>
          <w:sz w:val="22"/>
          <w:szCs w:val="22"/>
        </w:rPr>
        <w:t xml:space="preserve">outstanding </w:t>
      </w:r>
      <w:r w:rsidR="00517F41" w:rsidRPr="000C0BBB">
        <w:rPr>
          <w:rFonts w:ascii="Arial" w:hAnsi="Arial" w:cs="Arial"/>
          <w:bCs/>
          <w:sz w:val="22"/>
          <w:szCs w:val="22"/>
        </w:rPr>
        <w:t>issues for consideration</w:t>
      </w:r>
      <w:r w:rsidR="000C0BBB">
        <w:rPr>
          <w:rFonts w:ascii="Arial" w:hAnsi="Arial" w:cs="Arial"/>
          <w:bCs/>
          <w:sz w:val="22"/>
          <w:szCs w:val="22"/>
        </w:rPr>
        <w:t xml:space="preserve">. </w:t>
      </w:r>
      <w:r w:rsidR="00903DB9">
        <w:rPr>
          <w:rFonts w:ascii="Arial" w:hAnsi="Arial" w:cs="Arial"/>
          <w:bCs/>
          <w:sz w:val="22"/>
          <w:szCs w:val="22"/>
        </w:rPr>
        <w:t xml:space="preserve">Colleges are encouraged to fill out the entire assessment, but may choose to focus on specific issues of strategic importance. </w:t>
      </w:r>
      <w:r w:rsidR="000C0BBB">
        <w:rPr>
          <w:rFonts w:ascii="Arial" w:hAnsi="Arial" w:cs="Arial"/>
          <w:bCs/>
          <w:sz w:val="22"/>
          <w:szCs w:val="22"/>
        </w:rPr>
        <w:t>At the October Institute, JFF will present a summary of assessment results to surface</w:t>
      </w:r>
      <w:r w:rsidR="000C0BBB" w:rsidRPr="000C0BBB">
        <w:rPr>
          <w:rFonts w:ascii="Arial" w:eastAsia="Times New Roman" w:hAnsi="Arial" w:cs="Arial"/>
          <w:color w:val="000000"/>
          <w:sz w:val="22"/>
          <w:szCs w:val="22"/>
        </w:rPr>
        <w:t xml:space="preserve"> identify common problems institutions are facing</w:t>
      </w:r>
      <w:r w:rsidR="000C0BBB">
        <w:rPr>
          <w:rFonts w:ascii="Arial" w:eastAsia="Times New Roman" w:hAnsi="Arial" w:cs="Arial"/>
          <w:color w:val="000000"/>
          <w:sz w:val="22"/>
          <w:szCs w:val="22"/>
        </w:rPr>
        <w:t xml:space="preserve"> and opportunities</w:t>
      </w:r>
      <w:r w:rsidR="000C0BBB" w:rsidRPr="000C0BBB">
        <w:rPr>
          <w:rFonts w:ascii="Arial" w:eastAsia="Times New Roman" w:hAnsi="Arial" w:cs="Arial"/>
          <w:color w:val="000000"/>
          <w:sz w:val="22"/>
          <w:szCs w:val="22"/>
        </w:rPr>
        <w:t xml:space="preserve"> for joint advocacy efforts</w:t>
      </w:r>
    </w:p>
    <w:p w14:paraId="0407E07B" w14:textId="7CF77D9F" w:rsidR="000C5AD9" w:rsidRPr="000C0BBB" w:rsidRDefault="000C0BBB" w:rsidP="000C0BBB">
      <w:pPr>
        <w:tabs>
          <w:tab w:val="left" w:pos="2840"/>
        </w:tabs>
        <w:rPr>
          <w:rFonts w:ascii="Arial" w:hAnsi="Arial" w:cs="Arial"/>
          <w:bCs/>
          <w:sz w:val="22"/>
          <w:szCs w:val="22"/>
        </w:rPr>
      </w:pPr>
      <w:r w:rsidRPr="000C0BBB">
        <w:rPr>
          <w:rFonts w:ascii="Arial" w:hAnsi="Arial" w:cs="Arial"/>
          <w:bCs/>
          <w:sz w:val="22"/>
          <w:szCs w:val="22"/>
        </w:rPr>
        <w:tab/>
      </w:r>
    </w:p>
    <w:p w14:paraId="5A159B0C" w14:textId="77777777" w:rsidR="00D007F3" w:rsidRPr="000C0BBB" w:rsidRDefault="00D007F3" w:rsidP="00612168">
      <w:pPr>
        <w:pStyle w:val="CommentText"/>
        <w:rPr>
          <w:rFonts w:ascii="Arial" w:hAnsi="Arial" w:cs="Arial"/>
          <w:b/>
          <w:bCs/>
          <w:sz w:val="22"/>
          <w:szCs w:val="22"/>
        </w:rPr>
      </w:pPr>
    </w:p>
    <w:p w14:paraId="042CE59D" w14:textId="14C44F1C" w:rsidR="00DA51F7" w:rsidRPr="004A3DE2" w:rsidRDefault="00EB27D0" w:rsidP="00612168">
      <w:pPr>
        <w:pStyle w:val="Comment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STEPS</w:t>
      </w:r>
      <w:r w:rsidR="000C5AD9" w:rsidRPr="004A3DE2">
        <w:rPr>
          <w:rFonts w:ascii="Arial" w:hAnsi="Arial" w:cs="Arial"/>
          <w:b/>
          <w:bCs/>
          <w:sz w:val="22"/>
          <w:szCs w:val="22"/>
        </w:rPr>
        <w:t xml:space="preserve">: </w:t>
      </w:r>
      <w:r w:rsidR="00D007F3" w:rsidRPr="004A3DE2">
        <w:rPr>
          <w:rFonts w:ascii="Arial" w:hAnsi="Arial" w:cs="Arial"/>
          <w:b/>
          <w:bCs/>
          <w:sz w:val="22"/>
          <w:szCs w:val="22"/>
        </w:rPr>
        <w:br/>
      </w:r>
    </w:p>
    <w:p w14:paraId="6F231DFA" w14:textId="0A54C73D" w:rsidR="00D456DB" w:rsidRPr="00D456DB" w:rsidRDefault="00903DB9" w:rsidP="00612168">
      <w:pPr>
        <w:pStyle w:val="CommentTex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Review the </w:t>
      </w:r>
      <w:r w:rsidR="00D456DB">
        <w:rPr>
          <w:rFonts w:ascii="Arial" w:hAnsi="Arial" w:cs="Arial"/>
          <w:b/>
          <w:bCs/>
          <w:sz w:val="22"/>
          <w:szCs w:val="22"/>
        </w:rPr>
        <w:t>Policy Leadership Trust’s State Policy Framework.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It is recommended the college</w:t>
      </w:r>
      <w:r w:rsidR="00D456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</w:t>
      </w:r>
      <w:r w:rsidR="00D456DB" w:rsidRPr="00D456DB">
        <w:rPr>
          <w:rFonts w:ascii="Arial" w:hAnsi="Arial" w:cs="Arial"/>
          <w:bCs/>
          <w:sz w:val="22"/>
          <w:szCs w:val="22"/>
        </w:rPr>
        <w:t>eam</w:t>
      </w:r>
      <w:r>
        <w:rPr>
          <w:rFonts w:ascii="Arial" w:hAnsi="Arial" w:cs="Arial"/>
          <w:bCs/>
          <w:sz w:val="22"/>
          <w:szCs w:val="22"/>
        </w:rPr>
        <w:t>s</w:t>
      </w:r>
      <w:r w:rsidR="00D456DB" w:rsidRPr="00D456DB">
        <w:rPr>
          <w:rFonts w:ascii="Arial" w:hAnsi="Arial" w:cs="Arial"/>
          <w:bCs/>
          <w:sz w:val="22"/>
          <w:szCs w:val="22"/>
        </w:rPr>
        <w:t xml:space="preserve"> </w:t>
      </w:r>
      <w:r w:rsidR="00D456DB">
        <w:rPr>
          <w:rFonts w:ascii="Arial" w:hAnsi="Arial" w:cs="Arial"/>
          <w:bCs/>
          <w:sz w:val="22"/>
          <w:szCs w:val="22"/>
        </w:rPr>
        <w:t>read</w:t>
      </w:r>
      <w:r w:rsidR="00D456DB" w:rsidRPr="00D456DB">
        <w:rPr>
          <w:rFonts w:ascii="Arial" w:hAnsi="Arial" w:cs="Arial"/>
          <w:bCs/>
          <w:sz w:val="22"/>
          <w:szCs w:val="22"/>
        </w:rPr>
        <w:t xml:space="preserve"> </w:t>
      </w:r>
      <w:r w:rsidR="00D456DB">
        <w:rPr>
          <w:rFonts w:ascii="Arial" w:hAnsi="Arial" w:cs="Arial"/>
          <w:bCs/>
          <w:sz w:val="22"/>
          <w:szCs w:val="22"/>
        </w:rPr>
        <w:t xml:space="preserve">through </w:t>
      </w:r>
      <w:r w:rsidR="00D456DB" w:rsidRPr="00D456DB">
        <w:rPr>
          <w:rFonts w:ascii="Arial" w:hAnsi="Arial" w:cs="Arial"/>
          <w:bCs/>
          <w:sz w:val="22"/>
          <w:szCs w:val="22"/>
        </w:rPr>
        <w:t xml:space="preserve">the Policy Leadership Trust’s state policy framework. </w:t>
      </w:r>
    </w:p>
    <w:p w14:paraId="5AF200DD" w14:textId="3141E5E0" w:rsidR="00D456DB" w:rsidRPr="00D456DB" w:rsidRDefault="00D456DB" w:rsidP="00D456DB">
      <w:pPr>
        <w:pStyle w:val="Comment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12B5EB8F" w14:textId="41BE12E2" w:rsidR="00EB27D0" w:rsidRDefault="00D456DB" w:rsidP="00612168">
      <w:pPr>
        <w:pStyle w:val="CommentTex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EB27D0">
        <w:rPr>
          <w:rFonts w:ascii="Arial" w:hAnsi="Arial" w:cs="Arial"/>
          <w:b/>
          <w:bCs/>
          <w:sz w:val="22"/>
          <w:szCs w:val="22"/>
        </w:rPr>
        <w:t xml:space="preserve">nitial policy scan. </w:t>
      </w:r>
      <w:r w:rsidR="00903DB9">
        <w:rPr>
          <w:rFonts w:ascii="Arial" w:hAnsi="Arial" w:cs="Arial"/>
          <w:bCs/>
          <w:sz w:val="22"/>
          <w:szCs w:val="22"/>
        </w:rPr>
        <w:t>It is recommended that each college team d</w:t>
      </w:r>
      <w:r w:rsidR="00EB27D0">
        <w:rPr>
          <w:rFonts w:ascii="Arial" w:hAnsi="Arial" w:cs="Arial"/>
          <w:bCs/>
          <w:sz w:val="22"/>
          <w:szCs w:val="22"/>
        </w:rPr>
        <w:t>esignate</w:t>
      </w:r>
      <w:r w:rsidR="00903DB9">
        <w:rPr>
          <w:rFonts w:ascii="Arial" w:hAnsi="Arial" w:cs="Arial"/>
          <w:bCs/>
          <w:sz w:val="22"/>
          <w:szCs w:val="22"/>
        </w:rPr>
        <w:t xml:space="preserve"> one</w:t>
      </w:r>
      <w:r w:rsidR="00EB27D0">
        <w:rPr>
          <w:rFonts w:ascii="Arial" w:hAnsi="Arial" w:cs="Arial"/>
          <w:bCs/>
          <w:sz w:val="22"/>
          <w:szCs w:val="22"/>
        </w:rPr>
        <w:t xml:space="preserve"> team member </w:t>
      </w:r>
      <w:r w:rsidR="00903DB9">
        <w:rPr>
          <w:rFonts w:ascii="Arial" w:hAnsi="Arial" w:cs="Arial"/>
          <w:bCs/>
          <w:sz w:val="22"/>
          <w:szCs w:val="22"/>
        </w:rPr>
        <w:t>to</w:t>
      </w:r>
      <w:r w:rsidR="00EB27D0">
        <w:rPr>
          <w:rFonts w:ascii="Arial" w:hAnsi="Arial" w:cs="Arial"/>
          <w:bCs/>
          <w:sz w:val="22"/>
          <w:szCs w:val="22"/>
        </w:rPr>
        <w:t xml:space="preserve"> determine current state policy co</w:t>
      </w:r>
      <w:r w:rsidR="00903DB9">
        <w:rPr>
          <w:rFonts w:ascii="Arial" w:hAnsi="Arial" w:cs="Arial"/>
          <w:bCs/>
          <w:sz w:val="22"/>
          <w:szCs w:val="22"/>
        </w:rPr>
        <w:t>nditions (i.e. question on far-l</w:t>
      </w:r>
      <w:r w:rsidR="00EB27D0">
        <w:rPr>
          <w:rFonts w:ascii="Arial" w:hAnsi="Arial" w:cs="Arial"/>
          <w:bCs/>
          <w:sz w:val="22"/>
          <w:szCs w:val="22"/>
        </w:rPr>
        <w:t>eft column) and populate assessment with that information before distr</w:t>
      </w:r>
      <w:r w:rsidR="00903DB9">
        <w:rPr>
          <w:rFonts w:ascii="Arial" w:hAnsi="Arial" w:cs="Arial"/>
          <w:bCs/>
          <w:sz w:val="22"/>
          <w:szCs w:val="22"/>
        </w:rPr>
        <w:t>ibuting to other team members)</w:t>
      </w:r>
    </w:p>
    <w:p w14:paraId="2D838604" w14:textId="77777777" w:rsidR="00EB27D0" w:rsidRPr="00EB27D0" w:rsidRDefault="00EB27D0" w:rsidP="00EB27D0">
      <w:pPr>
        <w:pStyle w:val="CommentText"/>
        <w:rPr>
          <w:rFonts w:ascii="Arial" w:hAnsi="Arial" w:cs="Arial"/>
          <w:bCs/>
          <w:sz w:val="22"/>
          <w:szCs w:val="22"/>
        </w:rPr>
      </w:pPr>
    </w:p>
    <w:p w14:paraId="399737F1" w14:textId="59D8500C" w:rsidR="00AB4CB7" w:rsidRPr="004A3DE2" w:rsidRDefault="00DA51F7" w:rsidP="00612168">
      <w:pPr>
        <w:pStyle w:val="CommentTex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4A3DE2">
        <w:rPr>
          <w:rFonts w:ascii="Arial" w:hAnsi="Arial" w:cs="Arial"/>
          <w:b/>
          <w:bCs/>
          <w:sz w:val="22"/>
          <w:szCs w:val="22"/>
        </w:rPr>
        <w:t>Personal reflections</w:t>
      </w:r>
      <w:r w:rsidR="00A810B1">
        <w:rPr>
          <w:rFonts w:ascii="Arial" w:hAnsi="Arial" w:cs="Arial"/>
          <w:bCs/>
          <w:sz w:val="22"/>
          <w:szCs w:val="22"/>
        </w:rPr>
        <w:t xml:space="preserve">: </w:t>
      </w:r>
      <w:r w:rsidR="00903DB9">
        <w:rPr>
          <w:rFonts w:ascii="Arial" w:hAnsi="Arial" w:cs="Arial"/>
          <w:bCs/>
          <w:sz w:val="22"/>
          <w:szCs w:val="22"/>
        </w:rPr>
        <w:t>After initial policy scan is completed, it is recommended that e</w:t>
      </w:r>
      <w:r w:rsidR="00EB27D0">
        <w:rPr>
          <w:rFonts w:ascii="Arial" w:hAnsi="Arial" w:cs="Arial"/>
          <w:bCs/>
          <w:sz w:val="22"/>
          <w:szCs w:val="22"/>
        </w:rPr>
        <w:t>ach team member independently fill out remaining four que</w:t>
      </w:r>
      <w:r w:rsidR="00903DB9">
        <w:rPr>
          <w:rFonts w:ascii="Arial" w:hAnsi="Arial" w:cs="Arial"/>
          <w:bCs/>
          <w:sz w:val="22"/>
          <w:szCs w:val="22"/>
        </w:rPr>
        <w:t>stions for each issue area</w:t>
      </w:r>
      <w:r w:rsidR="000C5AD9" w:rsidRPr="004A3DE2">
        <w:rPr>
          <w:rFonts w:ascii="Arial" w:hAnsi="Arial" w:cs="Arial"/>
          <w:bCs/>
          <w:sz w:val="22"/>
          <w:szCs w:val="22"/>
        </w:rPr>
        <w:t xml:space="preserve">. </w:t>
      </w:r>
    </w:p>
    <w:p w14:paraId="696EC78B" w14:textId="77777777" w:rsidR="00AB4CB7" w:rsidRPr="004A3DE2" w:rsidRDefault="00AB4CB7" w:rsidP="00AB4CB7">
      <w:pPr>
        <w:pStyle w:val="CommentText"/>
        <w:rPr>
          <w:rFonts w:ascii="Arial" w:hAnsi="Arial" w:cs="Arial"/>
          <w:bCs/>
          <w:sz w:val="22"/>
          <w:szCs w:val="22"/>
        </w:rPr>
      </w:pPr>
    </w:p>
    <w:p w14:paraId="3BCD761C" w14:textId="41ECBBDA" w:rsidR="00D007F3" w:rsidRDefault="00AB4CB7" w:rsidP="00612168">
      <w:pPr>
        <w:pStyle w:val="CommentTex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4A3DE2">
        <w:rPr>
          <w:rFonts w:ascii="Arial" w:hAnsi="Arial" w:cs="Arial"/>
          <w:b/>
          <w:bCs/>
          <w:sz w:val="22"/>
          <w:szCs w:val="22"/>
        </w:rPr>
        <w:t>Team deliberations</w:t>
      </w:r>
      <w:r w:rsidRPr="004A3DE2">
        <w:rPr>
          <w:rFonts w:ascii="Arial" w:hAnsi="Arial" w:cs="Arial"/>
          <w:bCs/>
          <w:sz w:val="22"/>
          <w:szCs w:val="22"/>
        </w:rPr>
        <w:t xml:space="preserve">: </w:t>
      </w:r>
      <w:r w:rsidR="00903DB9">
        <w:rPr>
          <w:rFonts w:ascii="Arial" w:hAnsi="Arial" w:cs="Arial"/>
          <w:bCs/>
          <w:sz w:val="22"/>
          <w:szCs w:val="22"/>
        </w:rPr>
        <w:t>Once independent work is completed, it is recommended that the t</w:t>
      </w:r>
      <w:r w:rsidR="00EB27D0">
        <w:rPr>
          <w:rFonts w:ascii="Arial" w:hAnsi="Arial" w:cs="Arial"/>
          <w:bCs/>
          <w:sz w:val="22"/>
          <w:szCs w:val="22"/>
        </w:rPr>
        <w:t>eam lead assemble team members to reflect on commonalities and differences in team responses and to consider</w:t>
      </w:r>
      <w:r w:rsidR="000C5AD9" w:rsidRPr="004A3DE2">
        <w:rPr>
          <w:rFonts w:ascii="Arial" w:hAnsi="Arial" w:cs="Arial"/>
          <w:bCs/>
          <w:sz w:val="22"/>
          <w:szCs w:val="22"/>
        </w:rPr>
        <w:t xml:space="preserve"> priority areas </w:t>
      </w:r>
      <w:r w:rsidR="00EB27D0">
        <w:rPr>
          <w:rFonts w:ascii="Arial" w:hAnsi="Arial" w:cs="Arial"/>
          <w:bCs/>
          <w:sz w:val="22"/>
          <w:szCs w:val="22"/>
        </w:rPr>
        <w:t>for pursuing in</w:t>
      </w:r>
      <w:r w:rsidR="000C5AD9" w:rsidRPr="004A3DE2">
        <w:rPr>
          <w:rFonts w:ascii="Arial" w:hAnsi="Arial" w:cs="Arial"/>
          <w:bCs/>
          <w:sz w:val="22"/>
          <w:szCs w:val="22"/>
        </w:rPr>
        <w:t xml:space="preserve"> upcoming policymaking cycles of </w:t>
      </w:r>
      <w:r w:rsidR="00132AA0" w:rsidRPr="004A3DE2">
        <w:rPr>
          <w:rFonts w:ascii="Arial" w:hAnsi="Arial" w:cs="Arial"/>
          <w:bCs/>
          <w:sz w:val="22"/>
          <w:szCs w:val="22"/>
        </w:rPr>
        <w:t>their</w:t>
      </w:r>
      <w:r w:rsidR="000C5AD9" w:rsidRPr="004A3DE2">
        <w:rPr>
          <w:rFonts w:ascii="Arial" w:hAnsi="Arial" w:cs="Arial"/>
          <w:bCs/>
          <w:sz w:val="22"/>
          <w:szCs w:val="22"/>
        </w:rPr>
        <w:t xml:space="preserve"> legislature and </w:t>
      </w:r>
      <w:r w:rsidR="000C5AD9" w:rsidRPr="004A3DE2">
        <w:rPr>
          <w:rStyle w:val="CommentReference"/>
          <w:rFonts w:ascii="Arial" w:hAnsi="Arial" w:cs="Arial"/>
          <w:sz w:val="22"/>
          <w:szCs w:val="22"/>
        </w:rPr>
        <w:t>public higher education gove</w:t>
      </w:r>
      <w:r w:rsidR="00D647C6" w:rsidRPr="004A3DE2">
        <w:rPr>
          <w:rStyle w:val="CommentReference"/>
          <w:rFonts w:ascii="Arial" w:hAnsi="Arial" w:cs="Arial"/>
          <w:sz w:val="22"/>
          <w:szCs w:val="22"/>
        </w:rPr>
        <w:t>r</w:t>
      </w:r>
      <w:r w:rsidR="000C5AD9" w:rsidRPr="004A3DE2">
        <w:rPr>
          <w:rStyle w:val="CommentReference"/>
          <w:rFonts w:ascii="Arial" w:hAnsi="Arial" w:cs="Arial"/>
          <w:sz w:val="22"/>
          <w:szCs w:val="22"/>
        </w:rPr>
        <w:t>nance entit</w:t>
      </w:r>
      <w:r w:rsidR="00D647C6" w:rsidRPr="004A3DE2">
        <w:rPr>
          <w:rStyle w:val="CommentReference"/>
          <w:rFonts w:ascii="Arial" w:hAnsi="Arial" w:cs="Arial"/>
          <w:sz w:val="22"/>
          <w:szCs w:val="22"/>
        </w:rPr>
        <w:t>i</w:t>
      </w:r>
      <w:r w:rsidR="000C5AD9" w:rsidRPr="004A3DE2">
        <w:rPr>
          <w:rStyle w:val="CommentReference"/>
          <w:rFonts w:ascii="Arial" w:hAnsi="Arial" w:cs="Arial"/>
          <w:sz w:val="22"/>
          <w:szCs w:val="22"/>
        </w:rPr>
        <w:t>es</w:t>
      </w:r>
      <w:r w:rsidR="000C5AD9" w:rsidRPr="004A3DE2">
        <w:rPr>
          <w:rFonts w:ascii="Arial" w:hAnsi="Arial" w:cs="Arial"/>
          <w:bCs/>
          <w:sz w:val="22"/>
          <w:szCs w:val="22"/>
        </w:rPr>
        <w:t xml:space="preserve">. </w:t>
      </w:r>
      <w:r w:rsidR="00903DB9">
        <w:rPr>
          <w:rFonts w:ascii="Arial" w:hAnsi="Arial" w:cs="Arial"/>
          <w:bCs/>
          <w:sz w:val="22"/>
          <w:szCs w:val="22"/>
        </w:rPr>
        <w:t xml:space="preserve">It is recommended that the team synthesize their findings into one assessment document. </w:t>
      </w:r>
    </w:p>
    <w:p w14:paraId="39B4308A" w14:textId="77777777" w:rsidR="00EB27D0" w:rsidRPr="00EB27D0" w:rsidRDefault="00EB27D0" w:rsidP="00EB27D0">
      <w:pPr>
        <w:pStyle w:val="CommentText"/>
        <w:rPr>
          <w:rFonts w:ascii="Arial" w:hAnsi="Arial" w:cs="Arial"/>
          <w:bCs/>
          <w:sz w:val="22"/>
          <w:szCs w:val="22"/>
        </w:rPr>
      </w:pPr>
    </w:p>
    <w:p w14:paraId="2C3EFD70" w14:textId="31EF6307" w:rsidR="00EB27D0" w:rsidRPr="004A3DE2" w:rsidRDefault="00EB27D0" w:rsidP="00612168">
      <w:pPr>
        <w:pStyle w:val="CommentTex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Board member brief: </w:t>
      </w:r>
      <w:r>
        <w:rPr>
          <w:rFonts w:ascii="Arial" w:hAnsi="Arial" w:cs="Arial"/>
          <w:bCs/>
          <w:sz w:val="22"/>
          <w:szCs w:val="22"/>
        </w:rPr>
        <w:t xml:space="preserve">Teams should brief designated board members on key takeaways from </w:t>
      </w:r>
      <w:r w:rsidR="00903DB9">
        <w:rPr>
          <w:rFonts w:ascii="Arial" w:hAnsi="Arial" w:cs="Arial"/>
          <w:bCs/>
          <w:sz w:val="22"/>
          <w:szCs w:val="22"/>
        </w:rPr>
        <w:t xml:space="preserve">their common </w:t>
      </w:r>
      <w:r>
        <w:rPr>
          <w:rFonts w:ascii="Arial" w:hAnsi="Arial" w:cs="Arial"/>
          <w:bCs/>
          <w:sz w:val="22"/>
          <w:szCs w:val="22"/>
        </w:rPr>
        <w:t xml:space="preserve">policy assessment. </w:t>
      </w:r>
    </w:p>
    <w:p w14:paraId="23E9C41F" w14:textId="77777777" w:rsidR="00D007F3" w:rsidRPr="004A3DE2" w:rsidRDefault="00D007F3" w:rsidP="00612168">
      <w:pPr>
        <w:pStyle w:val="CommentText"/>
        <w:rPr>
          <w:rFonts w:ascii="Arial" w:hAnsi="Arial" w:cs="Arial"/>
          <w:bCs/>
          <w:sz w:val="22"/>
          <w:szCs w:val="22"/>
        </w:rPr>
      </w:pPr>
    </w:p>
    <w:p w14:paraId="44F7BFD4" w14:textId="77777777" w:rsidR="00D456DB" w:rsidRDefault="00D456DB">
      <w:pPr>
        <w:pBdr>
          <w:bottom w:val="single" w:sz="6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5E508139" w14:textId="77777777" w:rsidR="00D456DB" w:rsidRDefault="00D456DB">
      <w:pPr>
        <w:rPr>
          <w:rFonts w:ascii="Arial" w:hAnsi="Arial" w:cs="Arial"/>
          <w:b/>
          <w:bCs/>
          <w:sz w:val="22"/>
          <w:szCs w:val="22"/>
        </w:rPr>
      </w:pPr>
    </w:p>
    <w:p w14:paraId="71DC2BDA" w14:textId="7B25F720" w:rsidR="00D456DB" w:rsidRPr="001E423F" w:rsidRDefault="001E42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INSTITUTION: </w:t>
      </w:r>
    </w:p>
    <w:p w14:paraId="06F6044E" w14:textId="4AFADF58" w:rsidR="00727E67" w:rsidRPr="001E423F" w:rsidRDefault="00727E67">
      <w:pPr>
        <w:rPr>
          <w:rFonts w:ascii="Arial" w:hAnsi="Arial" w:cs="Arial"/>
          <w:bCs/>
          <w:sz w:val="22"/>
          <w:szCs w:val="22"/>
        </w:rPr>
      </w:pPr>
      <w:r w:rsidRPr="004A3DE2">
        <w:rPr>
          <w:rFonts w:ascii="Arial" w:hAnsi="Arial" w:cs="Arial"/>
          <w:b/>
          <w:bCs/>
          <w:sz w:val="22"/>
          <w:szCs w:val="22"/>
        </w:rPr>
        <w:br w:type="page"/>
      </w:r>
    </w:p>
    <w:p w14:paraId="362CCCC6" w14:textId="0EC21440" w:rsidR="00CC5624" w:rsidRPr="004A3DE2" w:rsidRDefault="00E9198A">
      <w:pPr>
        <w:rPr>
          <w:rFonts w:ascii="Arial" w:hAnsi="Arial" w:cs="Arial"/>
          <w:b/>
          <w:bCs/>
          <w:sz w:val="22"/>
          <w:szCs w:val="22"/>
        </w:rPr>
      </w:pPr>
      <w:r w:rsidRPr="004A3DE2">
        <w:rPr>
          <w:rFonts w:ascii="Arial" w:hAnsi="Arial" w:cs="Arial"/>
          <w:b/>
          <w:bCs/>
          <w:sz w:val="22"/>
          <w:szCs w:val="22"/>
        </w:rPr>
        <w:lastRenderedPageBreak/>
        <w:t>SETTING CONDITIONS FOR STUDENT SUCCESS</w:t>
      </w:r>
      <w:r w:rsidR="007917BC" w:rsidRPr="004A3DE2">
        <w:rPr>
          <w:rFonts w:ascii="Arial" w:hAnsi="Arial" w:cs="Arial"/>
          <w:b/>
          <w:bCs/>
          <w:sz w:val="22"/>
          <w:szCs w:val="22"/>
        </w:rPr>
        <w:t xml:space="preserve"> </w:t>
      </w:r>
      <w:r w:rsidR="00EF18DE" w:rsidRPr="004A3DE2">
        <w:rPr>
          <w:rFonts w:ascii="Arial" w:hAnsi="Arial" w:cs="Arial"/>
          <w:b/>
          <w:bCs/>
          <w:sz w:val="22"/>
          <w:szCs w:val="22"/>
        </w:rPr>
        <w:t xml:space="preserve">– </w:t>
      </w:r>
      <w:r w:rsidR="000C0BBB">
        <w:rPr>
          <w:rFonts w:ascii="Arial" w:hAnsi="Arial" w:cs="Arial"/>
          <w:b/>
          <w:bCs/>
          <w:i/>
          <w:sz w:val="22"/>
          <w:szCs w:val="22"/>
        </w:rPr>
        <w:t xml:space="preserve">Metrics </w:t>
      </w:r>
    </w:p>
    <w:tbl>
      <w:tblPr>
        <w:tblStyle w:val="TableGrid"/>
        <w:tblW w:w="14287" w:type="dxa"/>
        <w:tblInd w:w="18" w:type="dxa"/>
        <w:tblLook w:val="04A0" w:firstRow="1" w:lastRow="0" w:firstColumn="1" w:lastColumn="0" w:noHBand="0" w:noVBand="1"/>
      </w:tblPr>
      <w:tblGrid>
        <w:gridCol w:w="2924"/>
        <w:gridCol w:w="2812"/>
        <w:gridCol w:w="2835"/>
        <w:gridCol w:w="2903"/>
        <w:gridCol w:w="2813"/>
      </w:tblGrid>
      <w:tr w:rsidR="00D833A9" w:rsidRPr="004A3DE2" w14:paraId="5A5017AC" w14:textId="77777777" w:rsidTr="00EF18DE">
        <w:trPr>
          <w:trHeight w:val="1322"/>
        </w:trPr>
        <w:tc>
          <w:tcPr>
            <w:tcW w:w="2924" w:type="dxa"/>
            <w:shd w:val="clear" w:color="auto" w:fill="auto"/>
            <w:vAlign w:val="center"/>
          </w:tcPr>
          <w:p w14:paraId="3E0A0380" w14:textId="59778030" w:rsidR="00012D17" w:rsidRPr="004A3DE2" w:rsidRDefault="004A3DE2" w:rsidP="004A3D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Does your state have policy in this area (Y/N)? </w:t>
            </w:r>
            <w:r w:rsidRPr="004A3DE2">
              <w:rPr>
                <w:rFonts w:ascii="Arial" w:hAnsi="Arial" w:cs="Arial"/>
                <w:sz w:val="22"/>
                <w:szCs w:val="22"/>
              </w:rPr>
              <w:br/>
              <w:t>If Y, what is it?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21351108" w14:textId="21B321FC" w:rsidR="00012D17" w:rsidRPr="004A3DE2" w:rsidRDefault="004A3DE2" w:rsidP="004A3D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factors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in your state have helped or impeded adoption of this recommended policy?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DB16FB" w14:textId="35D8CF99" w:rsidR="00012D17" w:rsidRPr="004A3DE2" w:rsidRDefault="004A3DE2" w:rsidP="004A3D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impact has state policy in this area had on your institutions’ ability to scale guided pathways and improve student success? 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6F0D6210" w14:textId="4E2E50DD" w:rsidR="00012D17" w:rsidRPr="004A3DE2" w:rsidRDefault="004A3DE2" w:rsidP="004A3D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changes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to state policy would you recommend in order to bring guided pathways to scale and improve student success?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3003724" w14:textId="416EDB6B" w:rsidR="00012D17" w:rsidRPr="004A3DE2" w:rsidRDefault="00012D17" w:rsidP="00A178CA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questions</w:t>
            </w:r>
            <w:r w:rsidR="00A178CA" w:rsidRPr="004A3DE2">
              <w:rPr>
                <w:rFonts w:ascii="Arial" w:hAnsi="Arial" w:cs="Arial"/>
                <w:sz w:val="22"/>
                <w:szCs w:val="22"/>
              </w:rPr>
              <w:t xml:space="preserve"> does this policy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area raise for you?</w:t>
            </w:r>
          </w:p>
        </w:tc>
      </w:tr>
      <w:tr w:rsidR="00D833A9" w:rsidRPr="004A3DE2" w14:paraId="0339FA49" w14:textId="77777777" w:rsidTr="000B7436">
        <w:trPr>
          <w:trHeight w:val="576"/>
        </w:trPr>
        <w:tc>
          <w:tcPr>
            <w:tcW w:w="14287" w:type="dxa"/>
            <w:gridSpan w:val="5"/>
            <w:shd w:val="clear" w:color="auto" w:fill="D9D9D9" w:themeFill="background1" w:themeFillShade="D9"/>
            <w:vAlign w:val="center"/>
          </w:tcPr>
          <w:p w14:paraId="29A03C67" w14:textId="3761ECCA" w:rsidR="00D833A9" w:rsidRPr="004A3DE2" w:rsidRDefault="00342A76" w:rsidP="005A68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DE2">
              <w:rPr>
                <w:rFonts w:ascii="Arial" w:hAnsi="Arial" w:cs="Arial"/>
                <w:b/>
                <w:bCs/>
                <w:sz w:val="22"/>
                <w:szCs w:val="22"/>
              </w:rPr>
              <w:t>Establish</w:t>
            </w:r>
            <w:r w:rsidR="005A68A4" w:rsidRPr="004A3D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s</w:t>
            </w:r>
            <w:r w:rsidR="00EF18DE" w:rsidRPr="004A3D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tatewide goal </w:t>
            </w:r>
            <w:r w:rsidR="00EF18DE" w:rsidRPr="004A3DE2">
              <w:rPr>
                <w:rFonts w:ascii="Arial" w:hAnsi="Arial" w:cs="Arial"/>
                <w:b/>
                <w:sz w:val="22"/>
                <w:szCs w:val="22"/>
              </w:rPr>
              <w:t>for increasing attainment rates of credentials of value</w:t>
            </w:r>
            <w:r w:rsidRPr="004A3DE2">
              <w:rPr>
                <w:rFonts w:ascii="Arial" w:hAnsi="Arial" w:cs="Arial"/>
                <w:b/>
                <w:sz w:val="22"/>
                <w:szCs w:val="22"/>
              </w:rPr>
              <w:t>, and regularly report progress toward goal</w:t>
            </w:r>
          </w:p>
        </w:tc>
      </w:tr>
      <w:tr w:rsidR="00D833A9" w:rsidRPr="004A3DE2" w14:paraId="6EE9DFA6" w14:textId="77777777" w:rsidTr="004A3DE2">
        <w:trPr>
          <w:trHeight w:val="3806"/>
        </w:trPr>
        <w:tc>
          <w:tcPr>
            <w:tcW w:w="2924" w:type="dxa"/>
          </w:tcPr>
          <w:p w14:paraId="410083E6" w14:textId="50A6512F" w:rsidR="00F115DA" w:rsidRPr="004A3DE2" w:rsidRDefault="00F115DA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auto"/>
          </w:tcPr>
          <w:p w14:paraId="7BEAB433" w14:textId="1785603A" w:rsidR="00F115DA" w:rsidRPr="004A3DE2" w:rsidRDefault="00F115DA" w:rsidP="00B06D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60FF971" w14:textId="72C956FA" w:rsidR="00F115DA" w:rsidRPr="004A3DE2" w:rsidRDefault="00F115DA" w:rsidP="00B06D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</w:tcPr>
          <w:p w14:paraId="5DE15A10" w14:textId="311AA0B8" w:rsidR="00F115DA" w:rsidRPr="004A3DE2" w:rsidRDefault="00F115DA" w:rsidP="00B06D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3" w:type="dxa"/>
          </w:tcPr>
          <w:p w14:paraId="2948F4F3" w14:textId="65947BE6" w:rsidR="00F115DA" w:rsidRPr="004A3DE2" w:rsidRDefault="00F115DA" w:rsidP="00B06D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3A9" w:rsidRPr="004A3DE2" w14:paraId="7CC9AA32" w14:textId="77777777" w:rsidTr="000B7436">
        <w:trPr>
          <w:trHeight w:val="576"/>
        </w:trPr>
        <w:tc>
          <w:tcPr>
            <w:tcW w:w="14287" w:type="dxa"/>
            <w:gridSpan w:val="5"/>
            <w:shd w:val="clear" w:color="auto" w:fill="D9D9D9" w:themeFill="background1" w:themeFillShade="D9"/>
            <w:vAlign w:val="center"/>
          </w:tcPr>
          <w:p w14:paraId="15085C4D" w14:textId="491A0632" w:rsidR="00D833A9" w:rsidRPr="004A3DE2" w:rsidRDefault="00342A76" w:rsidP="00342A76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b/>
                <w:bCs/>
                <w:sz w:val="22"/>
                <w:szCs w:val="22"/>
              </w:rPr>
              <w:t>Set</w:t>
            </w:r>
            <w:r w:rsidR="00EF18DE" w:rsidRPr="004A3D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key performance indicators</w:t>
            </w:r>
            <w:r w:rsidRPr="004A3D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 student success and regularly report progress </w:t>
            </w:r>
            <w:r w:rsidRPr="004A3DE2">
              <w:rPr>
                <w:rFonts w:ascii="Arial" w:hAnsi="Arial" w:cs="Arial"/>
                <w:bCs/>
                <w:sz w:val="22"/>
                <w:szCs w:val="22"/>
              </w:rPr>
              <w:t xml:space="preserve">(e.g. </w:t>
            </w:r>
            <w:r w:rsidR="00EF18DE" w:rsidRPr="004A3DE2">
              <w:rPr>
                <w:rFonts w:ascii="Arial" w:hAnsi="Arial" w:cs="Arial"/>
                <w:sz w:val="22"/>
                <w:szCs w:val="22"/>
              </w:rPr>
              <w:t>track momentum, completion, transfer, and employment outcomes</w:t>
            </w:r>
            <w:r w:rsidR="005A68A4" w:rsidRPr="004A3DE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178CA" w:rsidRPr="004A3DE2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students -- </w:t>
            </w:r>
            <w:r w:rsidR="00A178CA" w:rsidRPr="004A3DE2">
              <w:rPr>
                <w:rFonts w:ascii="Arial" w:hAnsi="Arial" w:cs="Arial"/>
                <w:sz w:val="22"/>
                <w:szCs w:val="22"/>
              </w:rPr>
              <w:t>e.</w:t>
            </w:r>
            <w:r w:rsidR="005A68A4" w:rsidRPr="004A3DE2">
              <w:rPr>
                <w:rFonts w:ascii="Arial" w:hAnsi="Arial" w:cs="Arial"/>
                <w:sz w:val="22"/>
                <w:szCs w:val="22"/>
              </w:rPr>
              <w:t>g</w:t>
            </w:r>
            <w:r w:rsidR="00A178CA" w:rsidRPr="004A3DE2">
              <w:rPr>
                <w:rFonts w:ascii="Arial" w:hAnsi="Arial" w:cs="Arial"/>
                <w:sz w:val="22"/>
                <w:szCs w:val="22"/>
              </w:rPr>
              <w:t xml:space="preserve">. full-time, part-time, first-time, returning, and by racial, ethnic, socioeconomic, and age </w:t>
            </w:r>
            <w:r w:rsidRPr="004A3DE2">
              <w:rPr>
                <w:rFonts w:ascii="Arial" w:hAnsi="Arial" w:cs="Arial"/>
                <w:sz w:val="22"/>
                <w:szCs w:val="22"/>
              </w:rPr>
              <w:t>subpops</w:t>
            </w:r>
            <w:r w:rsidR="00A178CA" w:rsidRPr="004A3DE2">
              <w:rPr>
                <w:rFonts w:ascii="Arial" w:hAnsi="Arial" w:cs="Arial"/>
                <w:sz w:val="22"/>
                <w:szCs w:val="22"/>
              </w:rPr>
              <w:t>)</w:t>
            </w:r>
            <w:r w:rsidR="005A68A4" w:rsidRPr="004A3D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833A9" w:rsidRPr="004A3DE2" w14:paraId="788634D2" w14:textId="77777777" w:rsidTr="000B7436">
        <w:trPr>
          <w:trHeight w:val="3960"/>
        </w:trPr>
        <w:tc>
          <w:tcPr>
            <w:tcW w:w="2924" w:type="dxa"/>
          </w:tcPr>
          <w:p w14:paraId="6816A72D" w14:textId="77777777" w:rsidR="00D833A9" w:rsidRPr="004A3DE2" w:rsidRDefault="00D833A9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auto"/>
          </w:tcPr>
          <w:p w14:paraId="481856AB" w14:textId="77777777" w:rsidR="00D833A9" w:rsidRPr="004A3DE2" w:rsidRDefault="00D833A9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8C1B87C" w14:textId="77777777" w:rsidR="00D833A9" w:rsidRPr="004A3DE2" w:rsidRDefault="00D833A9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</w:tcPr>
          <w:p w14:paraId="6ACF4922" w14:textId="77777777" w:rsidR="00D833A9" w:rsidRPr="004A3DE2" w:rsidRDefault="00D833A9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3" w:type="dxa"/>
          </w:tcPr>
          <w:p w14:paraId="2D358042" w14:textId="77777777" w:rsidR="00D833A9" w:rsidRPr="004A3DE2" w:rsidRDefault="00D833A9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FEB225" w14:textId="0F65A496" w:rsidR="000B7436" w:rsidRPr="004A3DE2" w:rsidRDefault="00F25B80" w:rsidP="000B7436">
      <w:pPr>
        <w:rPr>
          <w:rFonts w:ascii="Arial" w:hAnsi="Arial" w:cs="Arial"/>
          <w:b/>
          <w:bCs/>
          <w:sz w:val="22"/>
          <w:szCs w:val="22"/>
        </w:rPr>
      </w:pPr>
      <w:r w:rsidRPr="004A3DE2">
        <w:rPr>
          <w:rFonts w:ascii="Arial" w:hAnsi="Arial" w:cs="Arial"/>
          <w:b/>
          <w:bCs/>
          <w:sz w:val="22"/>
          <w:szCs w:val="22"/>
        </w:rPr>
        <w:lastRenderedPageBreak/>
        <w:t>SETTING CONDITIONS FOR STUDENT SUCCESS –</w:t>
      </w:r>
      <w:r w:rsidR="000C0BBB">
        <w:rPr>
          <w:rFonts w:ascii="Arial" w:hAnsi="Arial" w:cs="Arial"/>
          <w:b/>
          <w:bCs/>
          <w:i/>
          <w:sz w:val="22"/>
          <w:szCs w:val="22"/>
        </w:rPr>
        <w:t xml:space="preserve"> Money</w:t>
      </w:r>
      <w:r w:rsidR="007917BC" w:rsidRPr="004A3DE2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leGrid"/>
        <w:tblW w:w="14287" w:type="dxa"/>
        <w:tblInd w:w="18" w:type="dxa"/>
        <w:tblLook w:val="04A0" w:firstRow="1" w:lastRow="0" w:firstColumn="1" w:lastColumn="0" w:noHBand="0" w:noVBand="1"/>
      </w:tblPr>
      <w:tblGrid>
        <w:gridCol w:w="2924"/>
        <w:gridCol w:w="2812"/>
        <w:gridCol w:w="2835"/>
        <w:gridCol w:w="2903"/>
        <w:gridCol w:w="2813"/>
      </w:tblGrid>
      <w:tr w:rsidR="000B7436" w:rsidRPr="004A3DE2" w14:paraId="4B060C37" w14:textId="77777777" w:rsidTr="00B06D24">
        <w:trPr>
          <w:trHeight w:val="1296"/>
        </w:trPr>
        <w:tc>
          <w:tcPr>
            <w:tcW w:w="2924" w:type="dxa"/>
            <w:shd w:val="clear" w:color="auto" w:fill="auto"/>
            <w:vAlign w:val="center"/>
          </w:tcPr>
          <w:p w14:paraId="1E050C70" w14:textId="53EA0CC7" w:rsidR="000B7436" w:rsidRPr="004A3DE2" w:rsidRDefault="004A3DE2" w:rsidP="00B06D24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Does your state have policy in this area (Y/N)? </w:t>
            </w:r>
            <w:r w:rsidRPr="004A3DE2">
              <w:rPr>
                <w:rFonts w:ascii="Arial" w:hAnsi="Arial" w:cs="Arial"/>
                <w:sz w:val="22"/>
                <w:szCs w:val="22"/>
              </w:rPr>
              <w:br/>
              <w:t>If Y, what is it?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42BAD3BE" w14:textId="2726D0BA" w:rsidR="000B7436" w:rsidRPr="004A3DE2" w:rsidRDefault="004A3DE2" w:rsidP="00B06D24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factors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in your state have helped or impeded adoption of this recommended policy?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59FC90" w14:textId="45600F00" w:rsidR="000B7436" w:rsidRPr="004A3DE2" w:rsidRDefault="004A3DE2" w:rsidP="00B06D24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>What impact has state policy in this area had on your institutions’ ability to scale guided pathways and improve student success?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5B3AE04D" w14:textId="12CD717B" w:rsidR="000B7436" w:rsidRPr="004A3DE2" w:rsidRDefault="004A3DE2" w:rsidP="00B06D24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changes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to state policy would you recommend in order to bring guided pathways to scale and improve student success?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7CBBC874" w14:textId="21AC5A22" w:rsidR="000B7436" w:rsidRPr="004A3DE2" w:rsidRDefault="004A3DE2" w:rsidP="00B06D24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questions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does this policy area raise for you?</w:t>
            </w:r>
          </w:p>
        </w:tc>
      </w:tr>
      <w:tr w:rsidR="000B7436" w:rsidRPr="004A3DE2" w14:paraId="67BDFB3B" w14:textId="77777777" w:rsidTr="00B06D24">
        <w:trPr>
          <w:trHeight w:val="576"/>
        </w:trPr>
        <w:tc>
          <w:tcPr>
            <w:tcW w:w="14287" w:type="dxa"/>
            <w:gridSpan w:val="5"/>
            <w:shd w:val="clear" w:color="auto" w:fill="D9D9D9" w:themeFill="background1" w:themeFillShade="D9"/>
            <w:vAlign w:val="center"/>
          </w:tcPr>
          <w:p w14:paraId="420F8068" w14:textId="2DAE4B93" w:rsidR="000B7436" w:rsidRPr="004A3DE2" w:rsidRDefault="005A68A4" w:rsidP="000C0BBB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Ensure funding levels of institutions and systems </w:t>
            </w:r>
            <w:r w:rsidR="00342A76" w:rsidRPr="004A3D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 adequate </w:t>
            </w:r>
            <w:r w:rsidR="000C0BBB">
              <w:rPr>
                <w:rFonts w:ascii="Arial" w:hAnsi="Arial" w:cs="Arial"/>
                <w:b/>
                <w:bCs/>
                <w:sz w:val="22"/>
                <w:szCs w:val="22"/>
              </w:rPr>
              <w:t>for</w:t>
            </w:r>
            <w:r w:rsidR="00A178CA" w:rsidRPr="004A3D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improving student success </w:t>
            </w:r>
          </w:p>
        </w:tc>
      </w:tr>
      <w:tr w:rsidR="000B7436" w:rsidRPr="004A3DE2" w14:paraId="573BF6CA" w14:textId="77777777" w:rsidTr="004A3DE2">
        <w:trPr>
          <w:trHeight w:val="3815"/>
        </w:trPr>
        <w:tc>
          <w:tcPr>
            <w:tcW w:w="2924" w:type="dxa"/>
          </w:tcPr>
          <w:p w14:paraId="7E5C0462" w14:textId="77777777" w:rsidR="000B7436" w:rsidRPr="004A3DE2" w:rsidRDefault="000B7436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auto"/>
          </w:tcPr>
          <w:p w14:paraId="2B2130C5" w14:textId="77777777" w:rsidR="000B7436" w:rsidRPr="004A3DE2" w:rsidRDefault="000B7436" w:rsidP="00B06D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358B123" w14:textId="77777777" w:rsidR="000B7436" w:rsidRPr="004A3DE2" w:rsidRDefault="000B7436" w:rsidP="00B06D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</w:tcPr>
          <w:p w14:paraId="6C904EB3" w14:textId="77777777" w:rsidR="000B7436" w:rsidRPr="004A3DE2" w:rsidRDefault="000B7436" w:rsidP="00B06D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3" w:type="dxa"/>
          </w:tcPr>
          <w:p w14:paraId="772811B3" w14:textId="77777777" w:rsidR="000B7436" w:rsidRPr="004A3DE2" w:rsidRDefault="000B7436" w:rsidP="00B06D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436" w:rsidRPr="004A3DE2" w14:paraId="2C7C0BD9" w14:textId="77777777" w:rsidTr="00B06D24">
        <w:trPr>
          <w:trHeight w:val="576"/>
        </w:trPr>
        <w:tc>
          <w:tcPr>
            <w:tcW w:w="14287" w:type="dxa"/>
            <w:gridSpan w:val="5"/>
            <w:shd w:val="clear" w:color="auto" w:fill="D9D9D9" w:themeFill="background1" w:themeFillShade="D9"/>
            <w:vAlign w:val="center"/>
          </w:tcPr>
          <w:p w14:paraId="3277797A" w14:textId="3D4C7EAE" w:rsidR="000B7436" w:rsidRPr="004A3DE2" w:rsidRDefault="005A68A4" w:rsidP="00342A76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Reward institutions and systems for </w:t>
            </w:r>
            <w:r w:rsidR="00342A76" w:rsidRPr="004A3D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improving </w:t>
            </w:r>
            <w:r w:rsidRPr="004A3DE2">
              <w:rPr>
                <w:rFonts w:ascii="Arial" w:hAnsi="Arial" w:cs="Arial"/>
                <w:b/>
                <w:bCs/>
                <w:sz w:val="22"/>
                <w:szCs w:val="22"/>
              </w:rPr>
              <w:t>student success</w:t>
            </w:r>
            <w:r w:rsidR="00A178CA" w:rsidRPr="004A3D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(e.g. performance toward attainment goals and </w:t>
            </w:r>
            <w:r w:rsidR="00342A76" w:rsidRPr="004A3DE2">
              <w:rPr>
                <w:rFonts w:ascii="Arial" w:hAnsi="Arial" w:cs="Arial"/>
                <w:b/>
                <w:bCs/>
                <w:sz w:val="22"/>
                <w:szCs w:val="22"/>
              </w:rPr>
              <w:t>metrics</w:t>
            </w:r>
            <w:r w:rsidR="00A178CA" w:rsidRPr="004A3DE2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0B7436" w:rsidRPr="004A3DE2" w14:paraId="71D243EC" w14:textId="77777777" w:rsidTr="00B06D24">
        <w:trPr>
          <w:trHeight w:val="3960"/>
        </w:trPr>
        <w:tc>
          <w:tcPr>
            <w:tcW w:w="2924" w:type="dxa"/>
          </w:tcPr>
          <w:p w14:paraId="2DDF4519" w14:textId="77777777" w:rsidR="000B7436" w:rsidRPr="004A3DE2" w:rsidRDefault="000B7436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auto"/>
          </w:tcPr>
          <w:p w14:paraId="696A8B93" w14:textId="77777777" w:rsidR="000B7436" w:rsidRPr="004A3DE2" w:rsidRDefault="000B7436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77968C9" w14:textId="77777777" w:rsidR="000B7436" w:rsidRPr="004A3DE2" w:rsidRDefault="000B7436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</w:tcPr>
          <w:p w14:paraId="47B5AD74" w14:textId="77777777" w:rsidR="000B7436" w:rsidRPr="004A3DE2" w:rsidRDefault="000B7436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3" w:type="dxa"/>
          </w:tcPr>
          <w:p w14:paraId="1FCC0B17" w14:textId="77777777" w:rsidR="000B7436" w:rsidRPr="004A3DE2" w:rsidRDefault="000B7436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84BB62" w14:textId="02F53C74" w:rsidR="000B7436" w:rsidRPr="004A3DE2" w:rsidRDefault="00EF18DE" w:rsidP="000B7436">
      <w:pPr>
        <w:rPr>
          <w:rFonts w:ascii="Arial" w:hAnsi="Arial" w:cs="Arial"/>
          <w:b/>
          <w:bCs/>
          <w:sz w:val="22"/>
          <w:szCs w:val="22"/>
        </w:rPr>
      </w:pPr>
      <w:r w:rsidRPr="004A3DE2">
        <w:rPr>
          <w:rFonts w:ascii="Arial" w:hAnsi="Arial" w:cs="Arial"/>
          <w:b/>
          <w:bCs/>
          <w:sz w:val="22"/>
          <w:szCs w:val="22"/>
        </w:rPr>
        <w:lastRenderedPageBreak/>
        <w:t>SETTING CONDITIONS FOR STUDENT SUCCESS –</w:t>
      </w:r>
      <w:r w:rsidRPr="004A3DE2">
        <w:rPr>
          <w:rFonts w:ascii="Arial" w:hAnsi="Arial" w:cs="Arial"/>
          <w:b/>
          <w:bCs/>
          <w:i/>
          <w:sz w:val="22"/>
          <w:szCs w:val="22"/>
        </w:rPr>
        <w:t xml:space="preserve"> Systems Integration</w:t>
      </w:r>
      <w:r w:rsidR="007917BC" w:rsidRPr="004A3DE2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tbl>
      <w:tblPr>
        <w:tblStyle w:val="TableGrid"/>
        <w:tblW w:w="14287" w:type="dxa"/>
        <w:tblInd w:w="18" w:type="dxa"/>
        <w:tblLook w:val="04A0" w:firstRow="1" w:lastRow="0" w:firstColumn="1" w:lastColumn="0" w:noHBand="0" w:noVBand="1"/>
      </w:tblPr>
      <w:tblGrid>
        <w:gridCol w:w="2924"/>
        <w:gridCol w:w="2812"/>
        <w:gridCol w:w="2835"/>
        <w:gridCol w:w="2903"/>
        <w:gridCol w:w="2813"/>
      </w:tblGrid>
      <w:tr w:rsidR="000B7436" w:rsidRPr="004A3DE2" w14:paraId="7620EDC3" w14:textId="77777777" w:rsidTr="00B06D24">
        <w:trPr>
          <w:trHeight w:val="1296"/>
        </w:trPr>
        <w:tc>
          <w:tcPr>
            <w:tcW w:w="2924" w:type="dxa"/>
            <w:shd w:val="clear" w:color="auto" w:fill="auto"/>
            <w:vAlign w:val="center"/>
          </w:tcPr>
          <w:p w14:paraId="411561D0" w14:textId="5C15CF24" w:rsidR="000B7436" w:rsidRPr="004A3DE2" w:rsidRDefault="00C208FF" w:rsidP="00B06D24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Does your state have policy in this area (Y/N)? </w:t>
            </w:r>
            <w:r w:rsidRPr="004A3DE2">
              <w:rPr>
                <w:rFonts w:ascii="Arial" w:hAnsi="Arial" w:cs="Arial"/>
                <w:sz w:val="22"/>
                <w:szCs w:val="22"/>
              </w:rPr>
              <w:br/>
              <w:t>If Y, what is it?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6C563FC7" w14:textId="03C58793" w:rsidR="000B7436" w:rsidRPr="004A3DE2" w:rsidRDefault="00C208FF" w:rsidP="00B06D24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factors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in your state have helped or impeded adoption of this recommended policy?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D99F9E" w14:textId="33EF0276" w:rsidR="000B7436" w:rsidRPr="004A3DE2" w:rsidRDefault="00C208FF" w:rsidP="00B06D24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>What impact has state policy in this area had on your institutions’ ability to scale guided pathways and improve student success?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0ECD40A6" w14:textId="712C154C" w:rsidR="000B7436" w:rsidRPr="004A3DE2" w:rsidRDefault="00C208FF" w:rsidP="00B06D24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changes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to state policy would you recommend in order to bring guided pathways to scale and improve student success?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7335E862" w14:textId="2A647E71" w:rsidR="000B7436" w:rsidRPr="004A3DE2" w:rsidRDefault="00C208FF" w:rsidP="00B06D24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questions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does this policy</w:t>
            </w:r>
            <w:r>
              <w:rPr>
                <w:rFonts w:ascii="Arial" w:hAnsi="Arial" w:cs="Arial"/>
                <w:sz w:val="22"/>
                <w:szCs w:val="22"/>
              </w:rPr>
              <w:t xml:space="preserve"> area raise for you</w:t>
            </w:r>
            <w:r w:rsidR="000B7436" w:rsidRPr="004A3DE2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0B7436" w:rsidRPr="004A3DE2" w14:paraId="1C83A637" w14:textId="77777777" w:rsidTr="00DC3354">
        <w:trPr>
          <w:trHeight w:val="576"/>
        </w:trPr>
        <w:tc>
          <w:tcPr>
            <w:tcW w:w="14287" w:type="dxa"/>
            <w:gridSpan w:val="5"/>
            <w:shd w:val="clear" w:color="auto" w:fill="D9D9D9" w:themeFill="background1" w:themeFillShade="D9"/>
            <w:vAlign w:val="center"/>
          </w:tcPr>
          <w:p w14:paraId="684E3CE9" w14:textId="1FEE2638" w:rsidR="000B7436" w:rsidRPr="004A3DE2" w:rsidRDefault="00EF18DE" w:rsidP="00A178CA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Foster cross-system collaboration in designing clearer </w:t>
            </w:r>
            <w:r w:rsidR="00A178CA" w:rsidRPr="004A3D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TRANSFER PATHWAYS </w:t>
            </w:r>
            <w:r w:rsidR="00A178CA" w:rsidRPr="004A3DE2">
              <w:rPr>
                <w:rFonts w:ascii="Arial" w:hAnsi="Arial" w:cs="Arial"/>
                <w:bCs/>
                <w:sz w:val="22"/>
                <w:szCs w:val="22"/>
              </w:rPr>
              <w:t xml:space="preserve">(i.e. </w:t>
            </w:r>
            <w:r w:rsidR="00A178CA" w:rsidRPr="004A3DE2">
              <w:rPr>
                <w:rFonts w:ascii="Arial" w:hAnsi="Arial" w:cs="Arial"/>
                <w:sz w:val="22"/>
                <w:szCs w:val="22"/>
              </w:rPr>
              <w:t>establish process, roles and responsibilities, and deadlines</w:t>
            </w:r>
            <w:r w:rsidR="00416603">
              <w:rPr>
                <w:rFonts w:ascii="Arial" w:hAnsi="Arial" w:cs="Arial"/>
                <w:sz w:val="22"/>
                <w:szCs w:val="22"/>
              </w:rPr>
              <w:t xml:space="preserve"> for developing statewide transfer pathways and policies</w:t>
            </w:r>
            <w:r w:rsidR="00A178CA" w:rsidRPr="004A3DE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B7436" w:rsidRPr="004A3DE2" w14:paraId="7E5A444E" w14:textId="77777777" w:rsidTr="00C208FF">
        <w:trPr>
          <w:trHeight w:val="3797"/>
        </w:trPr>
        <w:tc>
          <w:tcPr>
            <w:tcW w:w="2924" w:type="dxa"/>
          </w:tcPr>
          <w:p w14:paraId="018C5138" w14:textId="77777777" w:rsidR="000B7436" w:rsidRPr="004A3DE2" w:rsidRDefault="000B7436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auto"/>
          </w:tcPr>
          <w:p w14:paraId="7F147E86" w14:textId="77777777" w:rsidR="000B7436" w:rsidRPr="004A3DE2" w:rsidRDefault="000B7436" w:rsidP="00B06D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046C8D3" w14:textId="77777777" w:rsidR="000B7436" w:rsidRPr="004A3DE2" w:rsidRDefault="000B7436" w:rsidP="00B06D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</w:tcPr>
          <w:p w14:paraId="46932C7B" w14:textId="77777777" w:rsidR="000B7436" w:rsidRPr="004A3DE2" w:rsidRDefault="000B7436" w:rsidP="00B06D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3" w:type="dxa"/>
          </w:tcPr>
          <w:p w14:paraId="171E3EC2" w14:textId="77777777" w:rsidR="000B7436" w:rsidRPr="004A3DE2" w:rsidRDefault="000B7436" w:rsidP="00B06D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436" w:rsidRPr="004A3DE2" w14:paraId="33CB229B" w14:textId="77777777" w:rsidTr="00DC3354">
        <w:trPr>
          <w:trHeight w:val="576"/>
        </w:trPr>
        <w:tc>
          <w:tcPr>
            <w:tcW w:w="14287" w:type="dxa"/>
            <w:gridSpan w:val="5"/>
            <w:shd w:val="clear" w:color="auto" w:fill="D9D9D9" w:themeFill="background1" w:themeFillShade="D9"/>
            <w:vAlign w:val="center"/>
          </w:tcPr>
          <w:p w14:paraId="67FB6E80" w14:textId="0E3CF3D6" w:rsidR="000B7436" w:rsidRPr="004A3DE2" w:rsidRDefault="00EF18DE" w:rsidP="00C208FF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Foster cross-system collaboration in designing clearer PATHS FROM DUAL ENROLLMENT </w:t>
            </w:r>
            <w:r w:rsidR="00C208FF">
              <w:rPr>
                <w:rFonts w:ascii="Arial" w:hAnsi="Arial" w:cs="Arial"/>
                <w:b/>
                <w:bCs/>
                <w:sz w:val="22"/>
                <w:szCs w:val="22"/>
              </w:rPr>
              <w:t>THRU COLLEGE</w:t>
            </w:r>
            <w:r w:rsidRPr="004A3D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42A76" w:rsidRPr="004A3DE2">
              <w:rPr>
                <w:rFonts w:ascii="Arial" w:hAnsi="Arial" w:cs="Arial"/>
                <w:b/>
                <w:bCs/>
                <w:sz w:val="22"/>
                <w:szCs w:val="22"/>
              </w:rPr>
              <w:t>COMPLETION (</w:t>
            </w:r>
            <w:r w:rsidR="00A178CA" w:rsidRPr="004A3DE2">
              <w:rPr>
                <w:rFonts w:ascii="Arial" w:hAnsi="Arial" w:cs="Arial"/>
                <w:bCs/>
                <w:sz w:val="22"/>
                <w:szCs w:val="22"/>
              </w:rPr>
              <w:t xml:space="preserve">i.e. </w:t>
            </w:r>
            <w:r w:rsidR="00A178CA" w:rsidRPr="004A3DE2">
              <w:rPr>
                <w:rFonts w:ascii="Arial" w:hAnsi="Arial" w:cs="Arial"/>
                <w:sz w:val="22"/>
                <w:szCs w:val="22"/>
              </w:rPr>
              <w:t>establish process, roles and responsibilities, and deadlines</w:t>
            </w:r>
            <w:r w:rsidR="00416603">
              <w:rPr>
                <w:rFonts w:ascii="Arial" w:hAnsi="Arial" w:cs="Arial"/>
                <w:sz w:val="22"/>
                <w:szCs w:val="22"/>
              </w:rPr>
              <w:t xml:space="preserve"> for aligning dual enrollment to guided pathways</w:t>
            </w:r>
            <w:r w:rsidR="00A178CA" w:rsidRPr="004A3DE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B7436" w:rsidRPr="004A3DE2" w14:paraId="53BAD97F" w14:textId="77777777" w:rsidTr="00B06D24">
        <w:trPr>
          <w:trHeight w:val="3960"/>
        </w:trPr>
        <w:tc>
          <w:tcPr>
            <w:tcW w:w="2924" w:type="dxa"/>
          </w:tcPr>
          <w:p w14:paraId="12FB62B0" w14:textId="77777777" w:rsidR="000B7436" w:rsidRPr="004A3DE2" w:rsidRDefault="000B7436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auto"/>
          </w:tcPr>
          <w:p w14:paraId="5105AD43" w14:textId="77777777" w:rsidR="000B7436" w:rsidRPr="004A3DE2" w:rsidRDefault="000B7436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1D4CD70" w14:textId="77777777" w:rsidR="000B7436" w:rsidRPr="004A3DE2" w:rsidRDefault="000B7436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</w:tcPr>
          <w:p w14:paraId="3BDA2352" w14:textId="77777777" w:rsidR="000B7436" w:rsidRPr="004A3DE2" w:rsidRDefault="000B7436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3" w:type="dxa"/>
          </w:tcPr>
          <w:p w14:paraId="3A89CE44" w14:textId="77777777" w:rsidR="000B7436" w:rsidRPr="004A3DE2" w:rsidRDefault="000B7436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36D253" w14:textId="55E7E7C2" w:rsidR="000B7436" w:rsidRPr="004A3DE2" w:rsidRDefault="00EF18DE" w:rsidP="000B7436">
      <w:pPr>
        <w:rPr>
          <w:rFonts w:ascii="Arial" w:hAnsi="Arial" w:cs="Arial"/>
          <w:b/>
          <w:bCs/>
          <w:sz w:val="22"/>
          <w:szCs w:val="22"/>
        </w:rPr>
      </w:pPr>
      <w:r w:rsidRPr="004A3DE2">
        <w:rPr>
          <w:rFonts w:ascii="Arial" w:hAnsi="Arial" w:cs="Arial"/>
          <w:b/>
          <w:bCs/>
          <w:sz w:val="22"/>
          <w:szCs w:val="22"/>
        </w:rPr>
        <w:lastRenderedPageBreak/>
        <w:t>SETTING CONDITIONS FOR STUDENT SUCCESS –</w:t>
      </w:r>
      <w:r w:rsidRPr="004A3DE2">
        <w:rPr>
          <w:rFonts w:ascii="Arial" w:hAnsi="Arial" w:cs="Arial"/>
          <w:b/>
          <w:bCs/>
          <w:i/>
          <w:sz w:val="22"/>
          <w:szCs w:val="22"/>
        </w:rPr>
        <w:t xml:space="preserve"> Systems Integration</w:t>
      </w:r>
    </w:p>
    <w:tbl>
      <w:tblPr>
        <w:tblStyle w:val="TableGrid"/>
        <w:tblW w:w="14287" w:type="dxa"/>
        <w:tblInd w:w="18" w:type="dxa"/>
        <w:tblLook w:val="04A0" w:firstRow="1" w:lastRow="0" w:firstColumn="1" w:lastColumn="0" w:noHBand="0" w:noVBand="1"/>
      </w:tblPr>
      <w:tblGrid>
        <w:gridCol w:w="2924"/>
        <w:gridCol w:w="2812"/>
        <w:gridCol w:w="2835"/>
        <w:gridCol w:w="2903"/>
        <w:gridCol w:w="2813"/>
      </w:tblGrid>
      <w:tr w:rsidR="000B7436" w:rsidRPr="004A3DE2" w14:paraId="5C4DFF1C" w14:textId="77777777" w:rsidTr="00B06D24">
        <w:trPr>
          <w:trHeight w:val="1296"/>
        </w:trPr>
        <w:tc>
          <w:tcPr>
            <w:tcW w:w="2924" w:type="dxa"/>
            <w:shd w:val="clear" w:color="auto" w:fill="auto"/>
            <w:vAlign w:val="center"/>
          </w:tcPr>
          <w:p w14:paraId="4C2F974A" w14:textId="54924100" w:rsidR="000B7436" w:rsidRPr="004A3DE2" w:rsidRDefault="00C208FF" w:rsidP="00B06D24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Does your state have policy in this area (Y/N)? </w:t>
            </w:r>
            <w:r w:rsidRPr="004A3DE2">
              <w:rPr>
                <w:rFonts w:ascii="Arial" w:hAnsi="Arial" w:cs="Arial"/>
                <w:sz w:val="22"/>
                <w:szCs w:val="22"/>
              </w:rPr>
              <w:br/>
              <w:t>If Y, what is it?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58CBC341" w14:textId="3D4E3816" w:rsidR="000B7436" w:rsidRPr="004A3DE2" w:rsidRDefault="00C208FF" w:rsidP="00B06D24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factors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in your state have helped or impeded adoption of this recommended policy?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0E787F" w14:textId="4ABF8ACA" w:rsidR="000B7436" w:rsidRPr="004A3DE2" w:rsidRDefault="00C208FF" w:rsidP="00B06D24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>What impact has state policy in this area had on your institutions’ ability to scale guided pathways and improve student success?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7231587B" w14:textId="4224A94A" w:rsidR="000B7436" w:rsidRPr="004A3DE2" w:rsidRDefault="00C208FF" w:rsidP="00B448CA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changes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to state policy would you recommend in order to bring guided pathways to scale and improve student success?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6A1C574C" w14:textId="798C674F" w:rsidR="000B7436" w:rsidRPr="004A3DE2" w:rsidRDefault="00C208FF" w:rsidP="00B06D24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questions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does this policy</w:t>
            </w:r>
            <w:r>
              <w:rPr>
                <w:rFonts w:ascii="Arial" w:hAnsi="Arial" w:cs="Arial"/>
                <w:sz w:val="22"/>
                <w:szCs w:val="22"/>
              </w:rPr>
              <w:t xml:space="preserve"> area raise for you</w:t>
            </w:r>
            <w:r w:rsidRPr="004A3DE2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904429" w:rsidRPr="004A3DE2" w14:paraId="019DF5E5" w14:textId="77777777" w:rsidTr="00904429">
        <w:trPr>
          <w:trHeight w:val="90"/>
        </w:trPr>
        <w:tc>
          <w:tcPr>
            <w:tcW w:w="14287" w:type="dxa"/>
            <w:gridSpan w:val="5"/>
            <w:shd w:val="clear" w:color="auto" w:fill="D9D9D9" w:themeFill="background1" w:themeFillShade="D9"/>
            <w:vAlign w:val="center"/>
          </w:tcPr>
          <w:p w14:paraId="1C6C4BA0" w14:textId="38CB3F5D" w:rsidR="00904429" w:rsidRPr="00904429" w:rsidRDefault="00904429" w:rsidP="0041660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904429">
              <w:rPr>
                <w:rFonts w:ascii="Arial" w:hAnsi="Arial" w:cs="Arial"/>
                <w:b/>
                <w:sz w:val="22"/>
                <w:szCs w:val="22"/>
              </w:rPr>
              <w:t xml:space="preserve">Foster cross-sector collaboration to bolster </w:t>
            </w:r>
            <w:r w:rsidR="00416603">
              <w:rPr>
                <w:rFonts w:ascii="Arial" w:hAnsi="Arial" w:cs="Arial"/>
                <w:b/>
                <w:sz w:val="22"/>
                <w:szCs w:val="22"/>
              </w:rPr>
              <w:t xml:space="preserve">FINANCIAL STABILITY </w:t>
            </w:r>
            <w:r w:rsidRPr="00904429">
              <w:rPr>
                <w:rFonts w:ascii="Arial" w:hAnsi="Arial" w:cs="Arial"/>
                <w:b/>
                <w:sz w:val="22"/>
                <w:szCs w:val="22"/>
              </w:rPr>
              <w:t>of students</w:t>
            </w:r>
            <w:r w:rsidRPr="00904429">
              <w:rPr>
                <w:rFonts w:ascii="Arial" w:hAnsi="Arial" w:cs="Arial"/>
                <w:sz w:val="22"/>
                <w:szCs w:val="22"/>
              </w:rPr>
              <w:t xml:space="preserve"> (e.g. streamlining access to public benefits, braiding federal and state funding of health and human services with postsecondary resources for non-academic supports and financial aid, and incentivizing local partnerships among institutions and agencies</w:t>
            </w:r>
            <w:r w:rsidR="0041660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B7436" w:rsidRPr="004A3DE2" w14:paraId="71DB1C6D" w14:textId="77777777" w:rsidTr="00904429">
        <w:trPr>
          <w:trHeight w:val="3716"/>
        </w:trPr>
        <w:tc>
          <w:tcPr>
            <w:tcW w:w="2924" w:type="dxa"/>
          </w:tcPr>
          <w:p w14:paraId="6566F679" w14:textId="77777777" w:rsidR="000B7436" w:rsidRPr="004A3DE2" w:rsidRDefault="000B7436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auto"/>
          </w:tcPr>
          <w:p w14:paraId="3A0A63FD" w14:textId="77777777" w:rsidR="000B7436" w:rsidRPr="004A3DE2" w:rsidRDefault="000B7436" w:rsidP="00B06D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BAAA732" w14:textId="77777777" w:rsidR="000B7436" w:rsidRPr="004A3DE2" w:rsidRDefault="000B7436" w:rsidP="00B06D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</w:tcPr>
          <w:p w14:paraId="1CDCEB2E" w14:textId="77777777" w:rsidR="000B7436" w:rsidRPr="004A3DE2" w:rsidRDefault="000B7436" w:rsidP="00B06D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3" w:type="dxa"/>
          </w:tcPr>
          <w:p w14:paraId="6236F829" w14:textId="77777777" w:rsidR="000B7436" w:rsidRPr="004A3DE2" w:rsidRDefault="000B7436" w:rsidP="00B06D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436" w:rsidRPr="004A3DE2" w14:paraId="59CDA252" w14:textId="77777777" w:rsidTr="00B06D24">
        <w:trPr>
          <w:trHeight w:val="576"/>
        </w:trPr>
        <w:tc>
          <w:tcPr>
            <w:tcW w:w="14287" w:type="dxa"/>
            <w:gridSpan w:val="5"/>
            <w:shd w:val="clear" w:color="auto" w:fill="D9D9D9" w:themeFill="background1" w:themeFillShade="D9"/>
            <w:vAlign w:val="center"/>
          </w:tcPr>
          <w:p w14:paraId="7DDE7223" w14:textId="338FCF2F" w:rsidR="000B7436" w:rsidRPr="00416603" w:rsidRDefault="00EF18DE" w:rsidP="00416603">
            <w:pPr>
              <w:ind w:left="43"/>
            </w:pPr>
            <w:r w:rsidRPr="004A3DE2">
              <w:rPr>
                <w:rFonts w:ascii="Arial" w:hAnsi="Arial" w:cs="Arial"/>
                <w:b/>
                <w:bCs/>
                <w:sz w:val="22"/>
                <w:szCs w:val="22"/>
              </w:rPr>
              <w:t>Foster deeper collaboration with business and industry to increase responsiveness and connection to labor market conditions</w:t>
            </w:r>
            <w:r w:rsidR="00A178CA" w:rsidRPr="004A3D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16603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7E11B0">
              <w:rPr>
                <w:rFonts w:ascii="Arial" w:hAnsi="Arial" w:cs="Arial"/>
                <w:bCs/>
                <w:sz w:val="22"/>
                <w:szCs w:val="22"/>
              </w:rPr>
              <w:t>e.g.</w:t>
            </w:r>
            <w:r w:rsidR="004166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16603">
              <w:t>meaningful engagement of employers to inform decision-making, use of traditional and real-time labor market information to inform decision-making, and Investment and alignment with work-based learning)</w:t>
            </w:r>
          </w:p>
        </w:tc>
      </w:tr>
      <w:tr w:rsidR="000B7436" w:rsidRPr="004A3DE2" w14:paraId="0982AC83" w14:textId="77777777" w:rsidTr="00416603">
        <w:trPr>
          <w:trHeight w:val="3608"/>
        </w:trPr>
        <w:tc>
          <w:tcPr>
            <w:tcW w:w="2924" w:type="dxa"/>
          </w:tcPr>
          <w:p w14:paraId="40D91C80" w14:textId="77777777" w:rsidR="000B7436" w:rsidRPr="004A3DE2" w:rsidRDefault="000B7436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auto"/>
          </w:tcPr>
          <w:p w14:paraId="642725E0" w14:textId="77777777" w:rsidR="000B7436" w:rsidRPr="004A3DE2" w:rsidRDefault="000B7436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CE4F83D" w14:textId="77777777" w:rsidR="000B7436" w:rsidRPr="004A3DE2" w:rsidRDefault="000B7436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</w:tcPr>
          <w:p w14:paraId="07140B4A" w14:textId="77777777" w:rsidR="000B7436" w:rsidRPr="004A3DE2" w:rsidRDefault="000B7436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3" w:type="dxa"/>
          </w:tcPr>
          <w:p w14:paraId="2701C22B" w14:textId="77777777" w:rsidR="000B7436" w:rsidRPr="004A3DE2" w:rsidRDefault="000B7436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520DC9A" w14:textId="3A43A176" w:rsidR="000B7436" w:rsidRPr="004A3DE2" w:rsidRDefault="00326848" w:rsidP="000B7436">
      <w:pPr>
        <w:rPr>
          <w:rFonts w:ascii="Arial" w:hAnsi="Arial" w:cs="Arial"/>
          <w:b/>
          <w:bCs/>
          <w:sz w:val="22"/>
          <w:szCs w:val="22"/>
        </w:rPr>
      </w:pPr>
      <w:r w:rsidRPr="004A3DE2">
        <w:rPr>
          <w:rFonts w:ascii="Arial" w:hAnsi="Arial" w:cs="Arial"/>
          <w:b/>
          <w:bCs/>
          <w:sz w:val="22"/>
          <w:szCs w:val="22"/>
        </w:rPr>
        <w:lastRenderedPageBreak/>
        <w:t xml:space="preserve">SUPPORTING INQUIRY AND IMPROVEMENT – </w:t>
      </w:r>
      <w:r w:rsidRPr="004A3DE2">
        <w:rPr>
          <w:rFonts w:ascii="Arial" w:hAnsi="Arial" w:cs="Arial"/>
          <w:b/>
          <w:bCs/>
          <w:i/>
          <w:sz w:val="22"/>
          <w:szCs w:val="22"/>
        </w:rPr>
        <w:t xml:space="preserve">Enhance Data Systems </w:t>
      </w:r>
      <w:r w:rsidR="007917BC" w:rsidRPr="004A3DE2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leGrid"/>
        <w:tblW w:w="14287" w:type="dxa"/>
        <w:tblInd w:w="18" w:type="dxa"/>
        <w:tblLook w:val="04A0" w:firstRow="1" w:lastRow="0" w:firstColumn="1" w:lastColumn="0" w:noHBand="0" w:noVBand="1"/>
      </w:tblPr>
      <w:tblGrid>
        <w:gridCol w:w="2924"/>
        <w:gridCol w:w="2812"/>
        <w:gridCol w:w="2835"/>
        <w:gridCol w:w="2903"/>
        <w:gridCol w:w="2813"/>
      </w:tblGrid>
      <w:tr w:rsidR="000B7436" w:rsidRPr="004A3DE2" w14:paraId="7A35DAB0" w14:textId="77777777" w:rsidTr="00B06D24">
        <w:trPr>
          <w:trHeight w:val="1296"/>
        </w:trPr>
        <w:tc>
          <w:tcPr>
            <w:tcW w:w="2924" w:type="dxa"/>
            <w:shd w:val="clear" w:color="auto" w:fill="auto"/>
            <w:vAlign w:val="center"/>
          </w:tcPr>
          <w:p w14:paraId="08BBF6EF" w14:textId="3BD0D4A4" w:rsidR="000B7436" w:rsidRPr="004A3DE2" w:rsidRDefault="00C208FF" w:rsidP="00B06D24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Does your state have policy in this area (Y/N)? </w:t>
            </w:r>
            <w:r w:rsidRPr="004A3DE2">
              <w:rPr>
                <w:rFonts w:ascii="Arial" w:hAnsi="Arial" w:cs="Arial"/>
                <w:sz w:val="22"/>
                <w:szCs w:val="22"/>
              </w:rPr>
              <w:br/>
              <w:t>If Y, what is it?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2DFCF363" w14:textId="6A795103" w:rsidR="000B7436" w:rsidRPr="004A3DE2" w:rsidRDefault="00C208FF" w:rsidP="00B06D24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factors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in your state have helped or impeded adoption of this recommended policy?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11D828" w14:textId="3CA710A6" w:rsidR="000B7436" w:rsidRPr="004A3DE2" w:rsidRDefault="00C208FF" w:rsidP="00B06D24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>What impact has state policy in this area had on your institutions’ ability to scale guided pathways and improve student success?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339E6367" w14:textId="6D32AB62" w:rsidR="000B7436" w:rsidRPr="004A3DE2" w:rsidRDefault="00C208FF" w:rsidP="00B448CA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changes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to state policy would you recommend in order to bring guided pathways to scale and improve student success?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5E583D55" w14:textId="0FEB5327" w:rsidR="000B7436" w:rsidRPr="004A3DE2" w:rsidRDefault="00C208FF" w:rsidP="00B06D24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questions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does this policy</w:t>
            </w:r>
            <w:r>
              <w:rPr>
                <w:rFonts w:ascii="Arial" w:hAnsi="Arial" w:cs="Arial"/>
                <w:sz w:val="22"/>
                <w:szCs w:val="22"/>
              </w:rPr>
              <w:t xml:space="preserve"> area raise for you</w:t>
            </w:r>
            <w:r w:rsidRPr="004A3DE2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0B7436" w:rsidRPr="004A3DE2" w14:paraId="2DDFD522" w14:textId="77777777" w:rsidTr="00B06D24">
        <w:trPr>
          <w:trHeight w:val="576"/>
        </w:trPr>
        <w:tc>
          <w:tcPr>
            <w:tcW w:w="14287" w:type="dxa"/>
            <w:gridSpan w:val="5"/>
            <w:shd w:val="clear" w:color="auto" w:fill="D9D9D9" w:themeFill="background1" w:themeFillShade="D9"/>
            <w:vAlign w:val="center"/>
          </w:tcPr>
          <w:p w14:paraId="7F1398F4" w14:textId="5CBF0CB0" w:rsidR="000B7436" w:rsidRPr="004A3DE2" w:rsidRDefault="00416603" w:rsidP="004166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Enhance </w:t>
            </w:r>
            <w:r w:rsidR="00342A76" w:rsidRPr="004A3DE2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26848" w:rsidRPr="004A3DE2">
              <w:rPr>
                <w:rFonts w:ascii="Arial" w:hAnsi="Arial" w:cs="Arial"/>
                <w:b/>
                <w:sz w:val="22"/>
                <w:szCs w:val="22"/>
              </w:rPr>
              <w:t xml:space="preserve"> capacity</w:t>
            </w:r>
            <w:r w:rsidR="005A68A4" w:rsidRPr="004A3DE2">
              <w:rPr>
                <w:rFonts w:ascii="Arial" w:hAnsi="Arial" w:cs="Arial"/>
                <w:b/>
                <w:sz w:val="22"/>
                <w:szCs w:val="22"/>
              </w:rPr>
              <w:t xml:space="preserve"> of systems and </w:t>
            </w:r>
            <w:r w:rsidR="00342A76" w:rsidRPr="004A3DE2">
              <w:rPr>
                <w:rFonts w:ascii="Arial" w:hAnsi="Arial" w:cs="Arial"/>
                <w:b/>
                <w:sz w:val="22"/>
                <w:szCs w:val="22"/>
              </w:rPr>
              <w:t>institutions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emphasize use of date</w:t>
            </w:r>
            <w:r w:rsidR="00326848" w:rsidRPr="004A3D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6848" w:rsidRPr="004A3DE2">
              <w:rPr>
                <w:rFonts w:ascii="Arial" w:hAnsi="Arial" w:cs="Arial"/>
                <w:sz w:val="22"/>
                <w:szCs w:val="22"/>
              </w:rPr>
              <w:t>to identify barriers to student success and inform</w:t>
            </w:r>
            <w:r w:rsidR="00342A76" w:rsidRPr="004A3DE2">
              <w:rPr>
                <w:rFonts w:ascii="Arial" w:hAnsi="Arial" w:cs="Arial"/>
                <w:sz w:val="22"/>
                <w:szCs w:val="22"/>
              </w:rPr>
              <w:t xml:space="preserve"> decision-</w:t>
            </w:r>
            <w:r w:rsidR="00326848" w:rsidRPr="004A3DE2">
              <w:rPr>
                <w:rFonts w:ascii="Arial" w:hAnsi="Arial" w:cs="Arial"/>
                <w:sz w:val="22"/>
                <w:szCs w:val="22"/>
              </w:rPr>
              <w:t>making on</w:t>
            </w:r>
            <w:r w:rsidR="00342A76" w:rsidRPr="004A3DE2">
              <w:rPr>
                <w:rFonts w:ascii="Arial" w:hAnsi="Arial" w:cs="Arial"/>
                <w:sz w:val="22"/>
                <w:szCs w:val="22"/>
              </w:rPr>
              <w:t xml:space="preserve"> implementation.</w:t>
            </w:r>
          </w:p>
        </w:tc>
      </w:tr>
      <w:tr w:rsidR="000B7436" w:rsidRPr="004A3DE2" w14:paraId="1A5F21FC" w14:textId="77777777" w:rsidTr="00C208FF">
        <w:trPr>
          <w:trHeight w:val="3806"/>
        </w:trPr>
        <w:tc>
          <w:tcPr>
            <w:tcW w:w="2924" w:type="dxa"/>
          </w:tcPr>
          <w:p w14:paraId="7F004301" w14:textId="77777777" w:rsidR="000B7436" w:rsidRPr="004A3DE2" w:rsidRDefault="000B7436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auto"/>
          </w:tcPr>
          <w:p w14:paraId="48176C68" w14:textId="77777777" w:rsidR="000B7436" w:rsidRPr="004A3DE2" w:rsidRDefault="000B7436" w:rsidP="00B06D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5A6B31D" w14:textId="77777777" w:rsidR="000B7436" w:rsidRPr="004A3DE2" w:rsidRDefault="000B7436" w:rsidP="00B06D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</w:tcPr>
          <w:p w14:paraId="27323781" w14:textId="77777777" w:rsidR="000B7436" w:rsidRPr="004A3DE2" w:rsidRDefault="000B7436" w:rsidP="00B06D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3" w:type="dxa"/>
          </w:tcPr>
          <w:p w14:paraId="4C880CC8" w14:textId="77777777" w:rsidR="000B7436" w:rsidRPr="004A3DE2" w:rsidRDefault="000B7436" w:rsidP="00B06D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436" w:rsidRPr="004A3DE2" w14:paraId="2721E588" w14:textId="77777777" w:rsidTr="00B06D24">
        <w:trPr>
          <w:trHeight w:val="576"/>
        </w:trPr>
        <w:tc>
          <w:tcPr>
            <w:tcW w:w="14287" w:type="dxa"/>
            <w:gridSpan w:val="5"/>
            <w:shd w:val="clear" w:color="auto" w:fill="D9D9D9" w:themeFill="background1" w:themeFillShade="D9"/>
            <w:vAlign w:val="center"/>
          </w:tcPr>
          <w:p w14:paraId="37DFFE0C" w14:textId="3AE77ACD" w:rsidR="000B7436" w:rsidRPr="004A3DE2" w:rsidRDefault="00326848" w:rsidP="005A68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DE2">
              <w:rPr>
                <w:rFonts w:ascii="Arial" w:hAnsi="Arial" w:cs="Arial"/>
                <w:b/>
                <w:sz w:val="22"/>
                <w:szCs w:val="22"/>
              </w:rPr>
              <w:t xml:space="preserve">Establish/enhance state-level longitudinal data systems 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to track progress across K-12, workforce, </w:t>
            </w:r>
            <w:r w:rsidR="005A68A4" w:rsidRPr="004A3DE2">
              <w:rPr>
                <w:rFonts w:ascii="Arial" w:hAnsi="Arial" w:cs="Arial"/>
                <w:sz w:val="22"/>
                <w:szCs w:val="22"/>
              </w:rPr>
              <w:t>and higher ed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systems and institutions</w:t>
            </w:r>
          </w:p>
        </w:tc>
      </w:tr>
      <w:tr w:rsidR="000B7436" w:rsidRPr="004A3DE2" w14:paraId="0C9B2560" w14:textId="77777777" w:rsidTr="00B06D24">
        <w:trPr>
          <w:trHeight w:val="3960"/>
        </w:trPr>
        <w:tc>
          <w:tcPr>
            <w:tcW w:w="2924" w:type="dxa"/>
          </w:tcPr>
          <w:p w14:paraId="5A6F5DB5" w14:textId="77777777" w:rsidR="000B7436" w:rsidRPr="004A3DE2" w:rsidRDefault="000B7436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auto"/>
          </w:tcPr>
          <w:p w14:paraId="7D6AD7A5" w14:textId="77777777" w:rsidR="000B7436" w:rsidRPr="004A3DE2" w:rsidRDefault="000B7436" w:rsidP="00B06D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6DFCE8E" w14:textId="77777777" w:rsidR="000B7436" w:rsidRPr="004A3DE2" w:rsidRDefault="000B7436" w:rsidP="00B06D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</w:tcPr>
          <w:p w14:paraId="5303C991" w14:textId="77777777" w:rsidR="000B7436" w:rsidRPr="004A3DE2" w:rsidRDefault="000B7436" w:rsidP="00B06D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3" w:type="dxa"/>
          </w:tcPr>
          <w:p w14:paraId="5358B16B" w14:textId="77777777" w:rsidR="000B7436" w:rsidRPr="004A3DE2" w:rsidRDefault="000B7436" w:rsidP="00B06D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F39D16" w14:textId="3BC90120" w:rsidR="000B7436" w:rsidRPr="004A3DE2" w:rsidRDefault="00326848" w:rsidP="000B7436">
      <w:pPr>
        <w:rPr>
          <w:rFonts w:ascii="Arial" w:hAnsi="Arial" w:cs="Arial"/>
          <w:b/>
          <w:bCs/>
          <w:sz w:val="22"/>
          <w:szCs w:val="22"/>
        </w:rPr>
      </w:pPr>
      <w:r w:rsidRPr="004A3DE2">
        <w:rPr>
          <w:rFonts w:ascii="Arial" w:hAnsi="Arial" w:cs="Arial"/>
          <w:b/>
          <w:bCs/>
          <w:sz w:val="22"/>
          <w:szCs w:val="22"/>
        </w:rPr>
        <w:lastRenderedPageBreak/>
        <w:t xml:space="preserve">SUPPORTING INQUIRY AND IMPROVEMENT – </w:t>
      </w:r>
      <w:r w:rsidRPr="004A3DE2">
        <w:rPr>
          <w:rFonts w:ascii="Arial" w:hAnsi="Arial" w:cs="Arial"/>
          <w:b/>
          <w:bCs/>
          <w:i/>
          <w:sz w:val="22"/>
          <w:szCs w:val="22"/>
        </w:rPr>
        <w:t>Invest in State-Level Capacity to</w:t>
      </w:r>
      <w:r w:rsidRPr="004A3DE2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leGrid"/>
        <w:tblW w:w="14287" w:type="dxa"/>
        <w:tblInd w:w="18" w:type="dxa"/>
        <w:tblLook w:val="04A0" w:firstRow="1" w:lastRow="0" w:firstColumn="1" w:lastColumn="0" w:noHBand="0" w:noVBand="1"/>
      </w:tblPr>
      <w:tblGrid>
        <w:gridCol w:w="2924"/>
        <w:gridCol w:w="2812"/>
        <w:gridCol w:w="2835"/>
        <w:gridCol w:w="2903"/>
        <w:gridCol w:w="2813"/>
      </w:tblGrid>
      <w:tr w:rsidR="000B7436" w:rsidRPr="004A3DE2" w14:paraId="3CA989C1" w14:textId="77777777" w:rsidTr="00B06D24">
        <w:trPr>
          <w:trHeight w:val="1296"/>
        </w:trPr>
        <w:tc>
          <w:tcPr>
            <w:tcW w:w="2924" w:type="dxa"/>
            <w:shd w:val="clear" w:color="auto" w:fill="auto"/>
            <w:vAlign w:val="center"/>
          </w:tcPr>
          <w:p w14:paraId="63DE49CE" w14:textId="142AD81F" w:rsidR="000B7436" w:rsidRPr="004A3DE2" w:rsidRDefault="00C208FF" w:rsidP="00B06D24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Does your state have policy in this area (Y/N)? </w:t>
            </w:r>
            <w:r w:rsidRPr="004A3DE2">
              <w:rPr>
                <w:rFonts w:ascii="Arial" w:hAnsi="Arial" w:cs="Arial"/>
                <w:sz w:val="22"/>
                <w:szCs w:val="22"/>
              </w:rPr>
              <w:br/>
              <w:t>If Y, what is it?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61C24491" w14:textId="0279D5C7" w:rsidR="000B7436" w:rsidRPr="004A3DE2" w:rsidRDefault="00C208FF" w:rsidP="00B06D24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factors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in your state have helped or impeded adoption of this recommended policy?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CD5B9E" w14:textId="3338A5C8" w:rsidR="000B7436" w:rsidRPr="004A3DE2" w:rsidRDefault="00C208FF" w:rsidP="00B06D24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>What impact has state policy in this area had on your institutions’ ability to scale guided pathways and improve student success?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0540C0A7" w14:textId="7047B410" w:rsidR="000B7436" w:rsidRPr="004A3DE2" w:rsidRDefault="00C208FF" w:rsidP="00B06D24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changes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to state policy would you recommend in order to bring guided pathways to scale and improve student success?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02B6AB6" w14:textId="25FEDAFE" w:rsidR="000B7436" w:rsidRPr="004A3DE2" w:rsidRDefault="00C208FF" w:rsidP="00B06D24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questions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does this policy</w:t>
            </w:r>
            <w:r>
              <w:rPr>
                <w:rFonts w:ascii="Arial" w:hAnsi="Arial" w:cs="Arial"/>
                <w:sz w:val="22"/>
                <w:szCs w:val="22"/>
              </w:rPr>
              <w:t xml:space="preserve"> area raise for you</w:t>
            </w:r>
            <w:r w:rsidRPr="004A3DE2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0B7436" w:rsidRPr="004A3DE2" w14:paraId="2F89FC8E" w14:textId="77777777" w:rsidTr="00326848">
        <w:trPr>
          <w:trHeight w:val="629"/>
        </w:trPr>
        <w:tc>
          <w:tcPr>
            <w:tcW w:w="14287" w:type="dxa"/>
            <w:gridSpan w:val="5"/>
            <w:shd w:val="clear" w:color="auto" w:fill="D9D9D9" w:themeFill="background1" w:themeFillShade="D9"/>
            <w:vAlign w:val="center"/>
          </w:tcPr>
          <w:p w14:paraId="4F168F73" w14:textId="4EF95650" w:rsidR="000B7436" w:rsidRPr="004A3DE2" w:rsidRDefault="00326848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DE2">
              <w:rPr>
                <w:rFonts w:ascii="Arial" w:hAnsi="Arial" w:cs="Arial"/>
                <w:b/>
                <w:sz w:val="22"/>
                <w:szCs w:val="22"/>
              </w:rPr>
              <w:t xml:space="preserve">Convene institutions to facilitate peer exchange and buy-in </w:t>
            </w:r>
            <w:r w:rsidRPr="004A3DE2">
              <w:rPr>
                <w:rFonts w:ascii="Arial" w:hAnsi="Arial" w:cs="Arial"/>
                <w:sz w:val="22"/>
                <w:szCs w:val="22"/>
              </w:rPr>
              <w:t>of evidence-based solutions to barriers</w:t>
            </w:r>
          </w:p>
        </w:tc>
      </w:tr>
      <w:tr w:rsidR="000B7436" w:rsidRPr="004A3DE2" w14:paraId="715766CE" w14:textId="77777777" w:rsidTr="00C208FF">
        <w:trPr>
          <w:trHeight w:val="3851"/>
        </w:trPr>
        <w:tc>
          <w:tcPr>
            <w:tcW w:w="2924" w:type="dxa"/>
          </w:tcPr>
          <w:p w14:paraId="5BAA9BE4" w14:textId="77777777" w:rsidR="000B7436" w:rsidRPr="004A3DE2" w:rsidRDefault="000B7436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auto"/>
          </w:tcPr>
          <w:p w14:paraId="3B2B5E88" w14:textId="77777777" w:rsidR="000B7436" w:rsidRPr="004A3DE2" w:rsidRDefault="000B7436" w:rsidP="00B06D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9D6660B" w14:textId="77777777" w:rsidR="000B7436" w:rsidRPr="004A3DE2" w:rsidRDefault="000B7436" w:rsidP="00B06D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</w:tcPr>
          <w:p w14:paraId="01157749" w14:textId="77777777" w:rsidR="000B7436" w:rsidRPr="004A3DE2" w:rsidRDefault="000B7436" w:rsidP="00B06D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3" w:type="dxa"/>
          </w:tcPr>
          <w:p w14:paraId="2F8DE358" w14:textId="77777777" w:rsidR="000B7436" w:rsidRPr="004A3DE2" w:rsidRDefault="000B7436" w:rsidP="00B06D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436" w:rsidRPr="004A3DE2" w14:paraId="1B5A369B" w14:textId="77777777" w:rsidTr="00B06D24">
        <w:trPr>
          <w:trHeight w:val="576"/>
        </w:trPr>
        <w:tc>
          <w:tcPr>
            <w:tcW w:w="14287" w:type="dxa"/>
            <w:gridSpan w:val="5"/>
            <w:shd w:val="clear" w:color="auto" w:fill="D9D9D9" w:themeFill="background1" w:themeFillShade="D9"/>
            <w:vAlign w:val="center"/>
          </w:tcPr>
          <w:p w14:paraId="410FEF40" w14:textId="39CC4129" w:rsidR="000B7436" w:rsidRPr="004A3DE2" w:rsidRDefault="00326848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DE2">
              <w:rPr>
                <w:rFonts w:ascii="Arial" w:hAnsi="Arial" w:cs="Arial"/>
                <w:b/>
                <w:sz w:val="22"/>
                <w:szCs w:val="22"/>
              </w:rPr>
              <w:t xml:space="preserve">Deploy expert practitioners </w:t>
            </w:r>
            <w:r w:rsidRPr="004A3DE2">
              <w:rPr>
                <w:rFonts w:ascii="Arial" w:hAnsi="Arial" w:cs="Arial"/>
                <w:sz w:val="22"/>
                <w:szCs w:val="22"/>
              </w:rPr>
              <w:t>to provide guidance to institutions undertaking reforms</w:t>
            </w:r>
          </w:p>
        </w:tc>
      </w:tr>
      <w:tr w:rsidR="000B7436" w:rsidRPr="004A3DE2" w14:paraId="5B9E92E4" w14:textId="77777777" w:rsidTr="007917BC">
        <w:trPr>
          <w:trHeight w:val="3905"/>
        </w:trPr>
        <w:tc>
          <w:tcPr>
            <w:tcW w:w="2924" w:type="dxa"/>
          </w:tcPr>
          <w:p w14:paraId="6EED8F4E" w14:textId="77777777" w:rsidR="000B7436" w:rsidRPr="004A3DE2" w:rsidRDefault="000B7436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auto"/>
          </w:tcPr>
          <w:p w14:paraId="2A9F899D" w14:textId="77777777" w:rsidR="000B7436" w:rsidRPr="004A3DE2" w:rsidRDefault="000B7436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56F23A0" w14:textId="77777777" w:rsidR="000B7436" w:rsidRPr="004A3DE2" w:rsidRDefault="000B7436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</w:tcPr>
          <w:p w14:paraId="53B697ED" w14:textId="77777777" w:rsidR="000B7436" w:rsidRPr="004A3DE2" w:rsidRDefault="000B7436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3" w:type="dxa"/>
          </w:tcPr>
          <w:p w14:paraId="1EEF4108" w14:textId="77777777" w:rsidR="000B7436" w:rsidRPr="004A3DE2" w:rsidRDefault="000B7436" w:rsidP="00B06D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66CBEA" w14:textId="492913B7" w:rsidR="00326848" w:rsidRPr="004A3DE2" w:rsidRDefault="00326848" w:rsidP="00326848">
      <w:pPr>
        <w:rPr>
          <w:rFonts w:ascii="Arial" w:hAnsi="Arial" w:cs="Arial"/>
          <w:b/>
          <w:bCs/>
          <w:sz w:val="22"/>
          <w:szCs w:val="22"/>
        </w:rPr>
      </w:pPr>
      <w:r w:rsidRPr="004A3DE2">
        <w:rPr>
          <w:rFonts w:ascii="Arial" w:hAnsi="Arial" w:cs="Arial"/>
          <w:b/>
          <w:bCs/>
          <w:sz w:val="22"/>
          <w:szCs w:val="22"/>
        </w:rPr>
        <w:lastRenderedPageBreak/>
        <w:t xml:space="preserve">SUPPORTING INQUIRY AND IMPROVEMENT – </w:t>
      </w:r>
      <w:r w:rsidRPr="004A3DE2">
        <w:rPr>
          <w:rFonts w:ascii="Arial" w:hAnsi="Arial" w:cs="Arial"/>
          <w:b/>
          <w:bCs/>
          <w:i/>
          <w:sz w:val="22"/>
          <w:szCs w:val="22"/>
        </w:rPr>
        <w:t>Invest in State-Level Capacity to</w:t>
      </w:r>
      <w:r w:rsidRPr="004A3DE2">
        <w:rPr>
          <w:rFonts w:ascii="Arial" w:hAnsi="Arial" w:cs="Arial"/>
          <w:b/>
          <w:bCs/>
          <w:sz w:val="22"/>
          <w:szCs w:val="22"/>
        </w:rPr>
        <w:t xml:space="preserve"> </w:t>
      </w:r>
      <w:r w:rsidR="000852AE" w:rsidRPr="004A3DE2">
        <w:rPr>
          <w:rFonts w:ascii="Arial" w:hAnsi="Arial" w:cs="Arial"/>
          <w:b/>
          <w:bCs/>
          <w:sz w:val="22"/>
          <w:szCs w:val="22"/>
        </w:rPr>
        <w:t>…</w:t>
      </w:r>
    </w:p>
    <w:tbl>
      <w:tblPr>
        <w:tblStyle w:val="TableGrid"/>
        <w:tblW w:w="14287" w:type="dxa"/>
        <w:tblInd w:w="18" w:type="dxa"/>
        <w:tblLook w:val="04A0" w:firstRow="1" w:lastRow="0" w:firstColumn="1" w:lastColumn="0" w:noHBand="0" w:noVBand="1"/>
      </w:tblPr>
      <w:tblGrid>
        <w:gridCol w:w="2924"/>
        <w:gridCol w:w="2812"/>
        <w:gridCol w:w="2835"/>
        <w:gridCol w:w="2903"/>
        <w:gridCol w:w="2813"/>
      </w:tblGrid>
      <w:tr w:rsidR="00326848" w:rsidRPr="004A3DE2" w14:paraId="024BDF95" w14:textId="77777777" w:rsidTr="00BA54E2">
        <w:trPr>
          <w:trHeight w:val="1296"/>
        </w:trPr>
        <w:tc>
          <w:tcPr>
            <w:tcW w:w="2924" w:type="dxa"/>
            <w:shd w:val="clear" w:color="auto" w:fill="auto"/>
            <w:vAlign w:val="center"/>
          </w:tcPr>
          <w:p w14:paraId="10A9BFBB" w14:textId="6AFD8BA1" w:rsidR="00326848" w:rsidRPr="004A3DE2" w:rsidRDefault="00C208FF" w:rsidP="00BA54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Does your state have policy in this area (Y/N)? </w:t>
            </w:r>
            <w:r w:rsidRPr="004A3DE2">
              <w:rPr>
                <w:rFonts w:ascii="Arial" w:hAnsi="Arial" w:cs="Arial"/>
                <w:sz w:val="22"/>
                <w:szCs w:val="22"/>
              </w:rPr>
              <w:br/>
              <w:t>If Y, what is it?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5B2D15BD" w14:textId="10402913" w:rsidR="00326848" w:rsidRPr="004A3DE2" w:rsidRDefault="00C208FF" w:rsidP="00BA54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factors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in your state have helped or impeded adoption of this recommended policy?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A7E553" w14:textId="50DB7775" w:rsidR="00326848" w:rsidRPr="004A3DE2" w:rsidRDefault="00C208FF" w:rsidP="00BA54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>What impact has state policy in this area had on your institutions’ ability to scale guided pathways and improve student success?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2315900C" w14:textId="5E1F4E6A" w:rsidR="00326848" w:rsidRPr="004A3DE2" w:rsidRDefault="00C208FF" w:rsidP="00BA54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changes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to state policy would you recommend in order to bring guided pathways to scale and improve student success?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D43EF9C" w14:textId="4F2E45C1" w:rsidR="00326848" w:rsidRPr="004A3DE2" w:rsidRDefault="00C208FF" w:rsidP="00BA54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questions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does this policy</w:t>
            </w:r>
            <w:r>
              <w:rPr>
                <w:rFonts w:ascii="Arial" w:hAnsi="Arial" w:cs="Arial"/>
                <w:sz w:val="22"/>
                <w:szCs w:val="22"/>
              </w:rPr>
              <w:t xml:space="preserve"> area raise for you</w:t>
            </w:r>
            <w:r w:rsidRPr="004A3DE2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326848" w:rsidRPr="004A3DE2" w14:paraId="5EA650C1" w14:textId="77777777" w:rsidTr="00BA54E2">
        <w:trPr>
          <w:trHeight w:val="629"/>
        </w:trPr>
        <w:tc>
          <w:tcPr>
            <w:tcW w:w="14287" w:type="dxa"/>
            <w:gridSpan w:val="5"/>
            <w:shd w:val="clear" w:color="auto" w:fill="D9D9D9" w:themeFill="background1" w:themeFillShade="D9"/>
            <w:vAlign w:val="center"/>
          </w:tcPr>
          <w:p w14:paraId="33CD1B8A" w14:textId="38095C95" w:rsidR="00326848" w:rsidRPr="004A3DE2" w:rsidRDefault="00326848" w:rsidP="00BA54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DE2">
              <w:rPr>
                <w:rFonts w:ascii="Arial" w:hAnsi="Arial" w:cs="Arial"/>
                <w:b/>
                <w:sz w:val="22"/>
                <w:szCs w:val="22"/>
              </w:rPr>
              <w:t>Help practitioners understand the implications and opportunities of policies in place</w:t>
            </w:r>
          </w:p>
        </w:tc>
      </w:tr>
      <w:tr w:rsidR="00326848" w:rsidRPr="004A3DE2" w14:paraId="1700C606" w14:textId="77777777" w:rsidTr="00C208FF">
        <w:trPr>
          <w:trHeight w:val="3824"/>
        </w:trPr>
        <w:tc>
          <w:tcPr>
            <w:tcW w:w="2924" w:type="dxa"/>
          </w:tcPr>
          <w:p w14:paraId="2D74E1DE" w14:textId="77777777" w:rsidR="00326848" w:rsidRPr="004A3DE2" w:rsidRDefault="00326848" w:rsidP="00BA54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auto"/>
          </w:tcPr>
          <w:p w14:paraId="7809CEBF" w14:textId="77777777" w:rsidR="00326848" w:rsidRPr="004A3DE2" w:rsidRDefault="00326848" w:rsidP="00BA5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B4D7212" w14:textId="77777777" w:rsidR="00326848" w:rsidRPr="004A3DE2" w:rsidRDefault="00326848" w:rsidP="00BA5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</w:tcPr>
          <w:p w14:paraId="551DD99B" w14:textId="77777777" w:rsidR="00326848" w:rsidRPr="004A3DE2" w:rsidRDefault="00326848" w:rsidP="00BA5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3" w:type="dxa"/>
          </w:tcPr>
          <w:p w14:paraId="7531EA91" w14:textId="77777777" w:rsidR="00326848" w:rsidRPr="004A3DE2" w:rsidRDefault="00326848" w:rsidP="00BA5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848" w:rsidRPr="004A3DE2" w14:paraId="4F4B4D11" w14:textId="77777777" w:rsidTr="00BA54E2">
        <w:trPr>
          <w:trHeight w:val="576"/>
        </w:trPr>
        <w:tc>
          <w:tcPr>
            <w:tcW w:w="14287" w:type="dxa"/>
            <w:gridSpan w:val="5"/>
            <w:shd w:val="clear" w:color="auto" w:fill="D9D9D9" w:themeFill="background1" w:themeFillShade="D9"/>
            <w:vAlign w:val="center"/>
          </w:tcPr>
          <w:p w14:paraId="13B985B6" w14:textId="4A5CD1F2" w:rsidR="00326848" w:rsidRPr="004A3DE2" w:rsidRDefault="000852AE" w:rsidP="00342A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DE2">
              <w:rPr>
                <w:rFonts w:ascii="Arial" w:hAnsi="Arial" w:cs="Arial"/>
                <w:b/>
                <w:sz w:val="22"/>
                <w:szCs w:val="22"/>
              </w:rPr>
              <w:t xml:space="preserve">Broker technical assistance </w:t>
            </w:r>
            <w:r w:rsidRPr="004A3DE2">
              <w:rPr>
                <w:rFonts w:ascii="Arial" w:hAnsi="Arial" w:cs="Arial"/>
                <w:sz w:val="22"/>
                <w:szCs w:val="22"/>
              </w:rPr>
              <w:t>to support institutions in strategic planning, design, and implementation of solutions</w:t>
            </w:r>
          </w:p>
        </w:tc>
      </w:tr>
      <w:tr w:rsidR="00326848" w:rsidRPr="004A3DE2" w14:paraId="556D962F" w14:textId="77777777" w:rsidTr="00BA54E2">
        <w:trPr>
          <w:trHeight w:val="3905"/>
        </w:trPr>
        <w:tc>
          <w:tcPr>
            <w:tcW w:w="2924" w:type="dxa"/>
          </w:tcPr>
          <w:p w14:paraId="16D856A0" w14:textId="77777777" w:rsidR="00326848" w:rsidRPr="004A3DE2" w:rsidRDefault="00326848" w:rsidP="00BA54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auto"/>
          </w:tcPr>
          <w:p w14:paraId="047FFC9D" w14:textId="77777777" w:rsidR="00326848" w:rsidRPr="004A3DE2" w:rsidRDefault="00326848" w:rsidP="00BA54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D0AC743" w14:textId="77777777" w:rsidR="00326848" w:rsidRPr="004A3DE2" w:rsidRDefault="00326848" w:rsidP="00BA54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</w:tcPr>
          <w:p w14:paraId="618B1FF7" w14:textId="77777777" w:rsidR="00326848" w:rsidRPr="004A3DE2" w:rsidRDefault="00326848" w:rsidP="00BA54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3" w:type="dxa"/>
          </w:tcPr>
          <w:p w14:paraId="315643A3" w14:textId="77777777" w:rsidR="00326848" w:rsidRPr="004A3DE2" w:rsidRDefault="00326848" w:rsidP="00BA54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F7E1CE" w14:textId="3046FEC9" w:rsidR="000852AE" w:rsidRPr="00C208FF" w:rsidRDefault="000852AE" w:rsidP="000852AE">
      <w:pPr>
        <w:rPr>
          <w:rFonts w:ascii="Arial" w:hAnsi="Arial" w:cs="Arial"/>
          <w:b/>
          <w:bCs/>
          <w:i/>
          <w:sz w:val="22"/>
          <w:szCs w:val="22"/>
        </w:rPr>
      </w:pPr>
      <w:r w:rsidRPr="004A3DE2">
        <w:rPr>
          <w:rFonts w:ascii="Arial" w:hAnsi="Arial" w:cs="Arial"/>
          <w:b/>
          <w:bCs/>
          <w:sz w:val="22"/>
          <w:szCs w:val="22"/>
        </w:rPr>
        <w:lastRenderedPageBreak/>
        <w:t xml:space="preserve">SUPPORTING INQUIRY AND IMPROVEMENT – </w:t>
      </w:r>
      <w:r w:rsidRPr="00C208FF">
        <w:rPr>
          <w:rFonts w:ascii="Arial" w:hAnsi="Arial" w:cs="Arial"/>
          <w:b/>
          <w:bCs/>
          <w:i/>
          <w:sz w:val="22"/>
          <w:szCs w:val="22"/>
        </w:rPr>
        <w:t xml:space="preserve">Invest in </w:t>
      </w:r>
      <w:r w:rsidR="00C208FF">
        <w:rPr>
          <w:rFonts w:ascii="Arial" w:hAnsi="Arial" w:cs="Arial"/>
          <w:b/>
          <w:bCs/>
          <w:i/>
          <w:sz w:val="22"/>
          <w:szCs w:val="22"/>
        </w:rPr>
        <w:t>i</w:t>
      </w:r>
      <w:r w:rsidRPr="00C208FF">
        <w:rPr>
          <w:rFonts w:ascii="Arial" w:hAnsi="Arial" w:cs="Arial"/>
          <w:b/>
          <w:bCs/>
          <w:i/>
          <w:sz w:val="22"/>
          <w:szCs w:val="22"/>
        </w:rPr>
        <w:t xml:space="preserve">nstitutional </w:t>
      </w:r>
      <w:r w:rsidR="00C208FF">
        <w:rPr>
          <w:rFonts w:ascii="Arial" w:hAnsi="Arial" w:cs="Arial"/>
          <w:b/>
          <w:bCs/>
          <w:i/>
          <w:sz w:val="22"/>
          <w:szCs w:val="22"/>
        </w:rPr>
        <w:t>c</w:t>
      </w:r>
      <w:r w:rsidRPr="00C208FF">
        <w:rPr>
          <w:rFonts w:ascii="Arial" w:hAnsi="Arial" w:cs="Arial"/>
          <w:b/>
          <w:bCs/>
          <w:i/>
          <w:sz w:val="22"/>
          <w:szCs w:val="22"/>
        </w:rPr>
        <w:t xml:space="preserve">apacity to </w:t>
      </w:r>
      <w:r w:rsidRPr="00C208FF">
        <w:rPr>
          <w:rFonts w:ascii="Arial" w:hAnsi="Arial" w:cs="Arial"/>
          <w:b/>
          <w:i/>
          <w:sz w:val="22"/>
          <w:szCs w:val="22"/>
        </w:rPr>
        <w:t xml:space="preserve">identify barriers to student success </w:t>
      </w:r>
      <w:r w:rsidR="00C208FF">
        <w:rPr>
          <w:rFonts w:ascii="Arial" w:hAnsi="Arial" w:cs="Arial"/>
          <w:b/>
          <w:i/>
          <w:sz w:val="22"/>
          <w:szCs w:val="22"/>
        </w:rPr>
        <w:t>&amp;</w:t>
      </w:r>
      <w:r w:rsidRPr="00C208FF">
        <w:rPr>
          <w:rFonts w:ascii="Arial" w:hAnsi="Arial" w:cs="Arial"/>
          <w:b/>
          <w:i/>
          <w:sz w:val="22"/>
          <w:szCs w:val="22"/>
        </w:rPr>
        <w:t xml:space="preserve"> implement </w:t>
      </w:r>
      <w:r w:rsidR="00C208FF" w:rsidRPr="00C208FF">
        <w:rPr>
          <w:rFonts w:ascii="Arial" w:hAnsi="Arial" w:cs="Arial"/>
          <w:b/>
          <w:i/>
          <w:sz w:val="22"/>
          <w:szCs w:val="22"/>
        </w:rPr>
        <w:t>reforms</w:t>
      </w:r>
    </w:p>
    <w:tbl>
      <w:tblPr>
        <w:tblStyle w:val="TableGrid"/>
        <w:tblW w:w="14287" w:type="dxa"/>
        <w:tblInd w:w="18" w:type="dxa"/>
        <w:tblLook w:val="04A0" w:firstRow="1" w:lastRow="0" w:firstColumn="1" w:lastColumn="0" w:noHBand="0" w:noVBand="1"/>
      </w:tblPr>
      <w:tblGrid>
        <w:gridCol w:w="2924"/>
        <w:gridCol w:w="2812"/>
        <w:gridCol w:w="2835"/>
        <w:gridCol w:w="2903"/>
        <w:gridCol w:w="2813"/>
      </w:tblGrid>
      <w:tr w:rsidR="000852AE" w:rsidRPr="004A3DE2" w14:paraId="5D300341" w14:textId="77777777" w:rsidTr="00BA54E2">
        <w:trPr>
          <w:trHeight w:val="1296"/>
        </w:trPr>
        <w:tc>
          <w:tcPr>
            <w:tcW w:w="2924" w:type="dxa"/>
            <w:shd w:val="clear" w:color="auto" w:fill="auto"/>
            <w:vAlign w:val="center"/>
          </w:tcPr>
          <w:p w14:paraId="3B9E8004" w14:textId="53743236" w:rsidR="000852AE" w:rsidRPr="004A3DE2" w:rsidRDefault="00C208FF" w:rsidP="00BA54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Does your state have policy in this area (Y/N)? </w:t>
            </w:r>
            <w:r w:rsidRPr="004A3DE2">
              <w:rPr>
                <w:rFonts w:ascii="Arial" w:hAnsi="Arial" w:cs="Arial"/>
                <w:sz w:val="22"/>
                <w:szCs w:val="22"/>
              </w:rPr>
              <w:br/>
              <w:t>If Y, what is it?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4AA1EDAC" w14:textId="777156FC" w:rsidR="000852AE" w:rsidRPr="004A3DE2" w:rsidRDefault="00C208FF" w:rsidP="00BA54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factors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in your state have helped or impeded adoption of this recommended policy?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27BF9E" w14:textId="2C97FF33" w:rsidR="000852AE" w:rsidRPr="004A3DE2" w:rsidRDefault="00C208FF" w:rsidP="00BA54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>What impact has state policy in this area had on your institutions’ ability to scale guided pathways and improve student success?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2CEEEBF6" w14:textId="79399C4C" w:rsidR="000852AE" w:rsidRPr="004A3DE2" w:rsidRDefault="00C208FF" w:rsidP="00BA54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changes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to state policy would you recommend in order to bring guided pathways to scale and improve student success?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64DF14DB" w14:textId="67457E05" w:rsidR="000852AE" w:rsidRPr="004A3DE2" w:rsidRDefault="00C208FF" w:rsidP="00BA54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questions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does this policy</w:t>
            </w:r>
            <w:r>
              <w:rPr>
                <w:rFonts w:ascii="Arial" w:hAnsi="Arial" w:cs="Arial"/>
                <w:sz w:val="22"/>
                <w:szCs w:val="22"/>
              </w:rPr>
              <w:t xml:space="preserve"> area raise for you</w:t>
            </w:r>
            <w:r w:rsidRPr="004A3DE2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0852AE" w:rsidRPr="004A3DE2" w14:paraId="26336EFD" w14:textId="77777777" w:rsidTr="00BA54E2">
        <w:trPr>
          <w:trHeight w:val="629"/>
        </w:trPr>
        <w:tc>
          <w:tcPr>
            <w:tcW w:w="14287" w:type="dxa"/>
            <w:gridSpan w:val="5"/>
            <w:shd w:val="clear" w:color="auto" w:fill="D9D9D9" w:themeFill="background1" w:themeFillShade="D9"/>
            <w:vAlign w:val="center"/>
          </w:tcPr>
          <w:p w14:paraId="15F9AB75" w14:textId="1CABFBCB" w:rsidR="000852AE" w:rsidRPr="004A3DE2" w:rsidRDefault="000852AE" w:rsidP="005A68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DE2">
              <w:rPr>
                <w:rFonts w:ascii="Arial" w:hAnsi="Arial" w:cs="Arial"/>
                <w:b/>
                <w:sz w:val="22"/>
                <w:szCs w:val="22"/>
              </w:rPr>
              <w:t>Defray upfront costs of implementing guided pathway practices</w:t>
            </w:r>
          </w:p>
        </w:tc>
      </w:tr>
      <w:tr w:rsidR="000852AE" w:rsidRPr="004A3DE2" w14:paraId="47CE43FF" w14:textId="77777777" w:rsidTr="00C208FF">
        <w:trPr>
          <w:trHeight w:val="3761"/>
        </w:trPr>
        <w:tc>
          <w:tcPr>
            <w:tcW w:w="2924" w:type="dxa"/>
          </w:tcPr>
          <w:p w14:paraId="1E359E54" w14:textId="77777777" w:rsidR="000852AE" w:rsidRPr="004A3DE2" w:rsidRDefault="000852AE" w:rsidP="00BA54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auto"/>
          </w:tcPr>
          <w:p w14:paraId="0A07BBC2" w14:textId="77777777" w:rsidR="000852AE" w:rsidRPr="004A3DE2" w:rsidRDefault="000852AE" w:rsidP="00BA5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5BAC0A4" w14:textId="77777777" w:rsidR="000852AE" w:rsidRPr="004A3DE2" w:rsidRDefault="000852AE" w:rsidP="00BA5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</w:tcPr>
          <w:p w14:paraId="487D3223" w14:textId="77777777" w:rsidR="000852AE" w:rsidRPr="004A3DE2" w:rsidRDefault="000852AE" w:rsidP="00BA5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3" w:type="dxa"/>
          </w:tcPr>
          <w:p w14:paraId="05F94B66" w14:textId="77777777" w:rsidR="000852AE" w:rsidRPr="004A3DE2" w:rsidRDefault="000852AE" w:rsidP="00BA5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2AE" w:rsidRPr="004A3DE2" w14:paraId="3841704D" w14:textId="77777777" w:rsidTr="00BA54E2">
        <w:trPr>
          <w:trHeight w:val="576"/>
        </w:trPr>
        <w:tc>
          <w:tcPr>
            <w:tcW w:w="14287" w:type="dxa"/>
            <w:gridSpan w:val="5"/>
            <w:shd w:val="clear" w:color="auto" w:fill="D9D9D9" w:themeFill="background1" w:themeFillShade="D9"/>
            <w:vAlign w:val="center"/>
          </w:tcPr>
          <w:p w14:paraId="4F137377" w14:textId="0CE75AE3" w:rsidR="000852AE" w:rsidRPr="004A3DE2" w:rsidRDefault="000852AE" w:rsidP="00BA54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DE2">
              <w:rPr>
                <w:rFonts w:ascii="Arial" w:hAnsi="Arial" w:cs="Arial"/>
                <w:b/>
                <w:sz w:val="22"/>
                <w:szCs w:val="22"/>
              </w:rPr>
              <w:t>Purchase and integrate technology tools</w:t>
            </w:r>
            <w:r w:rsidR="005A68A4" w:rsidRPr="004A3DE2">
              <w:rPr>
                <w:rFonts w:ascii="Arial" w:hAnsi="Arial" w:cs="Arial"/>
                <w:b/>
                <w:sz w:val="22"/>
                <w:szCs w:val="22"/>
              </w:rPr>
              <w:t xml:space="preserve"> that support guided pathways practices</w:t>
            </w:r>
          </w:p>
        </w:tc>
      </w:tr>
      <w:tr w:rsidR="000852AE" w:rsidRPr="004A3DE2" w14:paraId="0442641D" w14:textId="77777777" w:rsidTr="00BA54E2">
        <w:trPr>
          <w:trHeight w:val="3905"/>
        </w:trPr>
        <w:tc>
          <w:tcPr>
            <w:tcW w:w="2924" w:type="dxa"/>
          </w:tcPr>
          <w:p w14:paraId="417E0C2B" w14:textId="77777777" w:rsidR="000852AE" w:rsidRPr="004A3DE2" w:rsidRDefault="000852AE" w:rsidP="00BA54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auto"/>
          </w:tcPr>
          <w:p w14:paraId="1BA5B16E" w14:textId="77777777" w:rsidR="000852AE" w:rsidRPr="004A3DE2" w:rsidRDefault="000852AE" w:rsidP="00BA54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E947A57" w14:textId="77777777" w:rsidR="000852AE" w:rsidRPr="004A3DE2" w:rsidRDefault="000852AE" w:rsidP="00BA54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</w:tcPr>
          <w:p w14:paraId="612629FB" w14:textId="77777777" w:rsidR="000852AE" w:rsidRPr="004A3DE2" w:rsidRDefault="000852AE" w:rsidP="00BA54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3" w:type="dxa"/>
          </w:tcPr>
          <w:p w14:paraId="10255BE0" w14:textId="77777777" w:rsidR="000852AE" w:rsidRPr="004A3DE2" w:rsidRDefault="000852AE" w:rsidP="00BA54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0767CF" w14:textId="1CCF52E1" w:rsidR="000852AE" w:rsidRPr="004A3DE2" w:rsidRDefault="000852AE" w:rsidP="000852AE">
      <w:pPr>
        <w:rPr>
          <w:rFonts w:ascii="Arial" w:hAnsi="Arial" w:cs="Arial"/>
          <w:b/>
          <w:bCs/>
          <w:sz w:val="22"/>
          <w:szCs w:val="22"/>
        </w:rPr>
      </w:pPr>
      <w:r w:rsidRPr="004A3DE2">
        <w:rPr>
          <w:rFonts w:ascii="Arial" w:hAnsi="Arial" w:cs="Arial"/>
          <w:b/>
          <w:bCs/>
          <w:sz w:val="22"/>
          <w:szCs w:val="22"/>
        </w:rPr>
        <w:lastRenderedPageBreak/>
        <w:t xml:space="preserve">SUPPORTING INQUIRY AND IMPROVEMENT </w:t>
      </w:r>
      <w:r w:rsidR="00C208FF" w:rsidRPr="004A3DE2">
        <w:rPr>
          <w:rFonts w:ascii="Arial" w:hAnsi="Arial" w:cs="Arial"/>
          <w:b/>
          <w:bCs/>
          <w:sz w:val="22"/>
          <w:szCs w:val="22"/>
        </w:rPr>
        <w:t xml:space="preserve">– </w:t>
      </w:r>
      <w:r w:rsidR="00C208FF" w:rsidRPr="00C208FF">
        <w:rPr>
          <w:rFonts w:ascii="Arial" w:hAnsi="Arial" w:cs="Arial"/>
          <w:b/>
          <w:bCs/>
          <w:i/>
          <w:sz w:val="22"/>
          <w:szCs w:val="22"/>
        </w:rPr>
        <w:t xml:space="preserve">Invest in </w:t>
      </w:r>
      <w:r w:rsidR="00C208FF">
        <w:rPr>
          <w:rFonts w:ascii="Arial" w:hAnsi="Arial" w:cs="Arial"/>
          <w:b/>
          <w:bCs/>
          <w:i/>
          <w:sz w:val="22"/>
          <w:szCs w:val="22"/>
        </w:rPr>
        <w:t>i</w:t>
      </w:r>
      <w:r w:rsidR="00C208FF" w:rsidRPr="00C208FF">
        <w:rPr>
          <w:rFonts w:ascii="Arial" w:hAnsi="Arial" w:cs="Arial"/>
          <w:b/>
          <w:bCs/>
          <w:i/>
          <w:sz w:val="22"/>
          <w:szCs w:val="22"/>
        </w:rPr>
        <w:t xml:space="preserve">nstitutional </w:t>
      </w:r>
      <w:r w:rsidR="00C208FF">
        <w:rPr>
          <w:rFonts w:ascii="Arial" w:hAnsi="Arial" w:cs="Arial"/>
          <w:b/>
          <w:bCs/>
          <w:i/>
          <w:sz w:val="22"/>
          <w:szCs w:val="22"/>
        </w:rPr>
        <w:t>c</w:t>
      </w:r>
      <w:r w:rsidR="00C208FF" w:rsidRPr="00C208FF">
        <w:rPr>
          <w:rFonts w:ascii="Arial" w:hAnsi="Arial" w:cs="Arial"/>
          <w:b/>
          <w:bCs/>
          <w:i/>
          <w:sz w:val="22"/>
          <w:szCs w:val="22"/>
        </w:rPr>
        <w:t xml:space="preserve">apacity to </w:t>
      </w:r>
      <w:r w:rsidR="00C208FF" w:rsidRPr="00C208FF">
        <w:rPr>
          <w:rFonts w:ascii="Arial" w:hAnsi="Arial" w:cs="Arial"/>
          <w:b/>
          <w:i/>
          <w:sz w:val="22"/>
          <w:szCs w:val="22"/>
        </w:rPr>
        <w:t xml:space="preserve">identify barriers to student success </w:t>
      </w:r>
      <w:r w:rsidR="00C208FF">
        <w:rPr>
          <w:rFonts w:ascii="Arial" w:hAnsi="Arial" w:cs="Arial"/>
          <w:b/>
          <w:i/>
          <w:sz w:val="22"/>
          <w:szCs w:val="22"/>
        </w:rPr>
        <w:t>&amp;</w:t>
      </w:r>
      <w:r w:rsidR="00C208FF" w:rsidRPr="00C208FF">
        <w:rPr>
          <w:rFonts w:ascii="Arial" w:hAnsi="Arial" w:cs="Arial"/>
          <w:b/>
          <w:i/>
          <w:sz w:val="22"/>
          <w:szCs w:val="22"/>
        </w:rPr>
        <w:t xml:space="preserve"> implement reforms</w:t>
      </w:r>
    </w:p>
    <w:tbl>
      <w:tblPr>
        <w:tblStyle w:val="TableGrid"/>
        <w:tblW w:w="14287" w:type="dxa"/>
        <w:tblInd w:w="18" w:type="dxa"/>
        <w:tblLook w:val="04A0" w:firstRow="1" w:lastRow="0" w:firstColumn="1" w:lastColumn="0" w:noHBand="0" w:noVBand="1"/>
      </w:tblPr>
      <w:tblGrid>
        <w:gridCol w:w="2924"/>
        <w:gridCol w:w="2812"/>
        <w:gridCol w:w="2835"/>
        <w:gridCol w:w="2903"/>
        <w:gridCol w:w="2813"/>
      </w:tblGrid>
      <w:tr w:rsidR="000852AE" w:rsidRPr="004A3DE2" w14:paraId="170F16DB" w14:textId="77777777" w:rsidTr="00BA54E2">
        <w:trPr>
          <w:trHeight w:val="1296"/>
        </w:trPr>
        <w:tc>
          <w:tcPr>
            <w:tcW w:w="2924" w:type="dxa"/>
            <w:shd w:val="clear" w:color="auto" w:fill="auto"/>
            <w:vAlign w:val="center"/>
          </w:tcPr>
          <w:p w14:paraId="7126174F" w14:textId="5DA486A2" w:rsidR="000852AE" w:rsidRPr="004A3DE2" w:rsidRDefault="00C208FF" w:rsidP="00BA54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Does your state have policy in this area (Y/N)? </w:t>
            </w:r>
            <w:r w:rsidRPr="004A3DE2">
              <w:rPr>
                <w:rFonts w:ascii="Arial" w:hAnsi="Arial" w:cs="Arial"/>
                <w:sz w:val="22"/>
                <w:szCs w:val="22"/>
              </w:rPr>
              <w:br/>
              <w:t>If Y, what is it?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5D592ADC" w14:textId="1A45F676" w:rsidR="000852AE" w:rsidRPr="004A3DE2" w:rsidRDefault="00C208FF" w:rsidP="00BA54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factors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in your state have helped or impeded adoption of this recommended policy?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CE1FC0" w14:textId="098CAAC3" w:rsidR="000852AE" w:rsidRPr="004A3DE2" w:rsidRDefault="00C208FF" w:rsidP="00BA54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>What impact has state policy in this area had on your institutions’ ability to scale guided pathways and improve student success?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3EA4DCD2" w14:textId="22E7A833" w:rsidR="000852AE" w:rsidRPr="004A3DE2" w:rsidRDefault="00C208FF" w:rsidP="00BA54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changes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to state policy would you recommend in order to bring guided pathways to scale and improve student success?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55B8367C" w14:textId="7468EA1B" w:rsidR="000852AE" w:rsidRPr="004A3DE2" w:rsidRDefault="00C208FF" w:rsidP="00BA54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questions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does this policy</w:t>
            </w:r>
            <w:r>
              <w:rPr>
                <w:rFonts w:ascii="Arial" w:hAnsi="Arial" w:cs="Arial"/>
                <w:sz w:val="22"/>
                <w:szCs w:val="22"/>
              </w:rPr>
              <w:t xml:space="preserve"> area raise for you</w:t>
            </w:r>
            <w:r w:rsidRPr="004A3DE2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0852AE" w:rsidRPr="004A3DE2" w14:paraId="641B4590" w14:textId="77777777" w:rsidTr="00BA54E2">
        <w:trPr>
          <w:trHeight w:val="629"/>
        </w:trPr>
        <w:tc>
          <w:tcPr>
            <w:tcW w:w="14287" w:type="dxa"/>
            <w:gridSpan w:val="5"/>
            <w:shd w:val="clear" w:color="auto" w:fill="D9D9D9" w:themeFill="background1" w:themeFillShade="D9"/>
            <w:vAlign w:val="center"/>
          </w:tcPr>
          <w:p w14:paraId="38EC80F0" w14:textId="1190570D" w:rsidR="000852AE" w:rsidRPr="004A3DE2" w:rsidRDefault="000852AE" w:rsidP="00BA54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DE2">
              <w:rPr>
                <w:rFonts w:ascii="Arial" w:hAnsi="Arial" w:cs="Arial"/>
                <w:b/>
                <w:sz w:val="22"/>
                <w:szCs w:val="22"/>
              </w:rPr>
              <w:t>Provide professional development for faculty and advisors in support of student success efforts</w:t>
            </w:r>
          </w:p>
        </w:tc>
      </w:tr>
      <w:tr w:rsidR="000852AE" w:rsidRPr="004A3DE2" w14:paraId="418FCA4C" w14:textId="77777777" w:rsidTr="00BA54E2">
        <w:trPr>
          <w:trHeight w:val="3960"/>
        </w:trPr>
        <w:tc>
          <w:tcPr>
            <w:tcW w:w="2924" w:type="dxa"/>
          </w:tcPr>
          <w:p w14:paraId="05487F01" w14:textId="77777777" w:rsidR="000852AE" w:rsidRPr="004A3DE2" w:rsidRDefault="000852AE" w:rsidP="00BA54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auto"/>
          </w:tcPr>
          <w:p w14:paraId="493D0D19" w14:textId="77777777" w:rsidR="000852AE" w:rsidRPr="004A3DE2" w:rsidRDefault="000852AE" w:rsidP="00BA5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62C59B7" w14:textId="77777777" w:rsidR="000852AE" w:rsidRPr="004A3DE2" w:rsidRDefault="000852AE" w:rsidP="00BA5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</w:tcPr>
          <w:p w14:paraId="2E7A8EF5" w14:textId="77777777" w:rsidR="000852AE" w:rsidRPr="004A3DE2" w:rsidRDefault="000852AE" w:rsidP="00BA5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3" w:type="dxa"/>
          </w:tcPr>
          <w:p w14:paraId="2ECB1FCD" w14:textId="77777777" w:rsidR="000852AE" w:rsidRPr="004A3DE2" w:rsidRDefault="000852AE" w:rsidP="00BA5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00F371" w14:textId="77777777" w:rsidR="00A810B1" w:rsidRDefault="00A810B1" w:rsidP="000852AE">
      <w:pPr>
        <w:rPr>
          <w:rFonts w:ascii="Arial" w:hAnsi="Arial" w:cs="Arial"/>
          <w:b/>
          <w:bCs/>
          <w:sz w:val="22"/>
          <w:szCs w:val="22"/>
        </w:rPr>
      </w:pPr>
    </w:p>
    <w:p w14:paraId="0C4EFBA9" w14:textId="77777777" w:rsidR="00A810B1" w:rsidRDefault="00A810B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773A92DA" w14:textId="11EEAC26" w:rsidR="000852AE" w:rsidRPr="004A3DE2" w:rsidRDefault="000852AE" w:rsidP="000852AE">
      <w:pPr>
        <w:rPr>
          <w:rFonts w:ascii="Arial" w:hAnsi="Arial" w:cs="Arial"/>
          <w:b/>
          <w:bCs/>
          <w:sz w:val="22"/>
          <w:szCs w:val="22"/>
        </w:rPr>
      </w:pPr>
      <w:r w:rsidRPr="004A3DE2">
        <w:rPr>
          <w:rFonts w:ascii="Arial" w:hAnsi="Arial" w:cs="Arial"/>
          <w:b/>
          <w:bCs/>
          <w:sz w:val="22"/>
          <w:szCs w:val="22"/>
        </w:rPr>
        <w:lastRenderedPageBreak/>
        <w:t xml:space="preserve">SUPPORTING INQUIRY AND IMPROVEMENT – </w:t>
      </w:r>
      <w:r w:rsidRPr="004A3DE2">
        <w:rPr>
          <w:rFonts w:ascii="Arial" w:hAnsi="Arial" w:cs="Arial"/>
          <w:b/>
          <w:bCs/>
          <w:i/>
          <w:sz w:val="22"/>
          <w:szCs w:val="22"/>
        </w:rPr>
        <w:t xml:space="preserve">Remove policy barriers </w:t>
      </w:r>
      <w:r w:rsidRPr="004A3DE2">
        <w:rPr>
          <w:rFonts w:ascii="Arial" w:hAnsi="Arial" w:cs="Arial"/>
          <w:b/>
          <w:i/>
          <w:sz w:val="22"/>
          <w:szCs w:val="22"/>
        </w:rPr>
        <w:t>to implementing guided pathway practices</w:t>
      </w:r>
    </w:p>
    <w:tbl>
      <w:tblPr>
        <w:tblStyle w:val="TableGrid"/>
        <w:tblW w:w="14287" w:type="dxa"/>
        <w:tblInd w:w="18" w:type="dxa"/>
        <w:tblLook w:val="04A0" w:firstRow="1" w:lastRow="0" w:firstColumn="1" w:lastColumn="0" w:noHBand="0" w:noVBand="1"/>
      </w:tblPr>
      <w:tblGrid>
        <w:gridCol w:w="2924"/>
        <w:gridCol w:w="2812"/>
        <w:gridCol w:w="2835"/>
        <w:gridCol w:w="2903"/>
        <w:gridCol w:w="2813"/>
      </w:tblGrid>
      <w:tr w:rsidR="000852AE" w:rsidRPr="004A3DE2" w14:paraId="0D075ED4" w14:textId="77777777" w:rsidTr="00BA54E2">
        <w:trPr>
          <w:trHeight w:val="1296"/>
        </w:trPr>
        <w:tc>
          <w:tcPr>
            <w:tcW w:w="2924" w:type="dxa"/>
            <w:shd w:val="clear" w:color="auto" w:fill="auto"/>
            <w:vAlign w:val="center"/>
          </w:tcPr>
          <w:p w14:paraId="1D209CC0" w14:textId="1386545E" w:rsidR="000852AE" w:rsidRPr="004A3DE2" w:rsidRDefault="00A810B1" w:rsidP="00BA54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Does your state have policy in this area (Y/N)? </w:t>
            </w:r>
            <w:r w:rsidRPr="004A3DE2">
              <w:rPr>
                <w:rFonts w:ascii="Arial" w:hAnsi="Arial" w:cs="Arial"/>
                <w:sz w:val="22"/>
                <w:szCs w:val="22"/>
              </w:rPr>
              <w:br/>
              <w:t>If Y, what is it?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072A266E" w14:textId="437F2B8B" w:rsidR="000852AE" w:rsidRPr="004A3DE2" w:rsidRDefault="00A810B1" w:rsidP="00BA54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factors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in your state have helped or impeded adoption of this recommended policy?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10F1AB" w14:textId="18C63B50" w:rsidR="000852AE" w:rsidRPr="004A3DE2" w:rsidRDefault="00A810B1" w:rsidP="00BA54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>What impact has state policy in this area had on your institutions’ ability to scale guided pathways and improve student success?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601437A9" w14:textId="6CDD1799" w:rsidR="000852AE" w:rsidRPr="004A3DE2" w:rsidRDefault="00A810B1" w:rsidP="00BA54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changes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to state policy would you recommend in order to bring guided pathways to scale and improve student success?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2A8490E" w14:textId="3C10CD87" w:rsidR="000852AE" w:rsidRPr="004A3DE2" w:rsidRDefault="00A810B1" w:rsidP="00BA54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questions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does this policy</w:t>
            </w:r>
            <w:r>
              <w:rPr>
                <w:rFonts w:ascii="Arial" w:hAnsi="Arial" w:cs="Arial"/>
                <w:sz w:val="22"/>
                <w:szCs w:val="22"/>
              </w:rPr>
              <w:t xml:space="preserve"> area raise for you</w:t>
            </w:r>
            <w:r w:rsidRPr="004A3DE2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0852AE" w:rsidRPr="004A3DE2" w14:paraId="60EA3493" w14:textId="77777777" w:rsidTr="00BA54E2">
        <w:trPr>
          <w:trHeight w:val="629"/>
        </w:trPr>
        <w:tc>
          <w:tcPr>
            <w:tcW w:w="14287" w:type="dxa"/>
            <w:gridSpan w:val="5"/>
            <w:shd w:val="clear" w:color="auto" w:fill="D9D9D9" w:themeFill="background1" w:themeFillShade="D9"/>
            <w:vAlign w:val="center"/>
          </w:tcPr>
          <w:p w14:paraId="6ECD9C18" w14:textId="1DC698A8" w:rsidR="000852AE" w:rsidRPr="004A3DE2" w:rsidRDefault="000852AE" w:rsidP="00BA54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DE2">
              <w:rPr>
                <w:rFonts w:ascii="Arial" w:hAnsi="Arial" w:cs="Arial"/>
                <w:b/>
                <w:sz w:val="22"/>
                <w:szCs w:val="22"/>
              </w:rPr>
              <w:t>Ensure sufficient flexibility for institutions to experiment with implementing evidence-based solutions</w:t>
            </w:r>
          </w:p>
        </w:tc>
      </w:tr>
      <w:tr w:rsidR="000852AE" w:rsidRPr="004A3DE2" w14:paraId="75C79D4E" w14:textId="77777777" w:rsidTr="00BA54E2">
        <w:trPr>
          <w:trHeight w:val="3960"/>
        </w:trPr>
        <w:tc>
          <w:tcPr>
            <w:tcW w:w="2924" w:type="dxa"/>
          </w:tcPr>
          <w:p w14:paraId="13EFE3AA" w14:textId="77777777" w:rsidR="000852AE" w:rsidRPr="004A3DE2" w:rsidRDefault="000852AE" w:rsidP="00BA54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auto"/>
          </w:tcPr>
          <w:p w14:paraId="74FDB8B0" w14:textId="77777777" w:rsidR="000852AE" w:rsidRPr="004A3DE2" w:rsidRDefault="000852AE" w:rsidP="00BA5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4A3202A" w14:textId="77777777" w:rsidR="000852AE" w:rsidRPr="004A3DE2" w:rsidRDefault="000852AE" w:rsidP="00BA5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</w:tcPr>
          <w:p w14:paraId="4115B836" w14:textId="77777777" w:rsidR="000852AE" w:rsidRPr="004A3DE2" w:rsidRDefault="000852AE" w:rsidP="00BA5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3" w:type="dxa"/>
          </w:tcPr>
          <w:p w14:paraId="7948B7FF" w14:textId="77777777" w:rsidR="000852AE" w:rsidRPr="004A3DE2" w:rsidRDefault="000852AE" w:rsidP="00BA5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A5B73D" w14:textId="77777777" w:rsidR="00F115DA" w:rsidRPr="004A3DE2" w:rsidRDefault="00F115DA" w:rsidP="00D007F3">
      <w:pPr>
        <w:rPr>
          <w:rFonts w:ascii="Arial" w:hAnsi="Arial" w:cs="Arial"/>
          <w:sz w:val="22"/>
          <w:szCs w:val="22"/>
        </w:rPr>
      </w:pPr>
    </w:p>
    <w:p w14:paraId="6BA9887C" w14:textId="77777777" w:rsidR="00A810B1" w:rsidRDefault="00A810B1" w:rsidP="006D76FF">
      <w:pPr>
        <w:rPr>
          <w:rFonts w:ascii="Arial" w:hAnsi="Arial" w:cs="Arial"/>
          <w:b/>
          <w:bCs/>
          <w:sz w:val="22"/>
          <w:szCs w:val="22"/>
        </w:rPr>
      </w:pPr>
    </w:p>
    <w:p w14:paraId="61E5F215" w14:textId="77777777" w:rsidR="00A810B1" w:rsidRDefault="00A810B1" w:rsidP="006D76FF">
      <w:pPr>
        <w:rPr>
          <w:rFonts w:ascii="Arial" w:hAnsi="Arial" w:cs="Arial"/>
          <w:b/>
          <w:bCs/>
          <w:sz w:val="22"/>
          <w:szCs w:val="22"/>
        </w:rPr>
      </w:pPr>
    </w:p>
    <w:p w14:paraId="4D850557" w14:textId="77777777" w:rsidR="00A810B1" w:rsidRDefault="00A810B1" w:rsidP="006D76FF">
      <w:pPr>
        <w:rPr>
          <w:rFonts w:ascii="Arial" w:hAnsi="Arial" w:cs="Arial"/>
          <w:b/>
          <w:bCs/>
          <w:sz w:val="22"/>
          <w:szCs w:val="22"/>
        </w:rPr>
      </w:pPr>
    </w:p>
    <w:p w14:paraId="032AC229" w14:textId="77777777" w:rsidR="00A810B1" w:rsidRDefault="00A810B1" w:rsidP="006D76FF">
      <w:pPr>
        <w:rPr>
          <w:rFonts w:ascii="Arial" w:hAnsi="Arial" w:cs="Arial"/>
          <w:b/>
          <w:bCs/>
          <w:sz w:val="22"/>
          <w:szCs w:val="22"/>
        </w:rPr>
      </w:pPr>
    </w:p>
    <w:p w14:paraId="1A67536C" w14:textId="77777777" w:rsidR="00A810B1" w:rsidRDefault="00A810B1" w:rsidP="006D76FF">
      <w:pPr>
        <w:rPr>
          <w:rFonts w:ascii="Arial" w:hAnsi="Arial" w:cs="Arial"/>
          <w:b/>
          <w:bCs/>
          <w:sz w:val="22"/>
          <w:szCs w:val="22"/>
        </w:rPr>
      </w:pPr>
    </w:p>
    <w:p w14:paraId="08F81661" w14:textId="77777777" w:rsidR="00A810B1" w:rsidRDefault="00A810B1" w:rsidP="006D76FF">
      <w:pPr>
        <w:rPr>
          <w:rFonts w:ascii="Arial" w:hAnsi="Arial" w:cs="Arial"/>
          <w:b/>
          <w:bCs/>
          <w:sz w:val="22"/>
          <w:szCs w:val="22"/>
        </w:rPr>
      </w:pPr>
    </w:p>
    <w:p w14:paraId="307F3DF0" w14:textId="77777777" w:rsidR="00A810B1" w:rsidRDefault="00A810B1" w:rsidP="006D76FF">
      <w:pPr>
        <w:rPr>
          <w:rFonts w:ascii="Arial" w:hAnsi="Arial" w:cs="Arial"/>
          <w:b/>
          <w:bCs/>
          <w:sz w:val="22"/>
          <w:szCs w:val="22"/>
        </w:rPr>
      </w:pPr>
    </w:p>
    <w:p w14:paraId="1C77EA98" w14:textId="77777777" w:rsidR="00A810B1" w:rsidRDefault="00A810B1" w:rsidP="006D76FF">
      <w:pPr>
        <w:rPr>
          <w:rFonts w:ascii="Arial" w:hAnsi="Arial" w:cs="Arial"/>
          <w:b/>
          <w:bCs/>
          <w:sz w:val="22"/>
          <w:szCs w:val="22"/>
        </w:rPr>
      </w:pPr>
    </w:p>
    <w:p w14:paraId="3F6F8ADB" w14:textId="77777777" w:rsidR="00A810B1" w:rsidRDefault="00A810B1" w:rsidP="006D76FF">
      <w:pPr>
        <w:rPr>
          <w:rFonts w:ascii="Arial" w:hAnsi="Arial" w:cs="Arial"/>
          <w:b/>
          <w:bCs/>
          <w:sz w:val="22"/>
          <w:szCs w:val="22"/>
        </w:rPr>
      </w:pPr>
    </w:p>
    <w:p w14:paraId="352ED1E5" w14:textId="77777777" w:rsidR="00A810B1" w:rsidRDefault="00A810B1" w:rsidP="006D76FF">
      <w:pPr>
        <w:rPr>
          <w:rFonts w:ascii="Arial" w:hAnsi="Arial" w:cs="Arial"/>
          <w:b/>
          <w:bCs/>
          <w:sz w:val="22"/>
          <w:szCs w:val="22"/>
        </w:rPr>
      </w:pPr>
    </w:p>
    <w:p w14:paraId="60370BF7" w14:textId="77777777" w:rsidR="00A810B1" w:rsidRDefault="00A810B1" w:rsidP="006D76FF">
      <w:pPr>
        <w:rPr>
          <w:rFonts w:ascii="Arial" w:hAnsi="Arial" w:cs="Arial"/>
          <w:b/>
          <w:bCs/>
          <w:sz w:val="22"/>
          <w:szCs w:val="22"/>
        </w:rPr>
      </w:pPr>
    </w:p>
    <w:p w14:paraId="3AD2F166" w14:textId="77777777" w:rsidR="00A810B1" w:rsidRDefault="00A810B1" w:rsidP="006D76FF">
      <w:pPr>
        <w:rPr>
          <w:rFonts w:ascii="Arial" w:hAnsi="Arial" w:cs="Arial"/>
          <w:b/>
          <w:bCs/>
          <w:sz w:val="22"/>
          <w:szCs w:val="22"/>
        </w:rPr>
      </w:pPr>
    </w:p>
    <w:p w14:paraId="4983BAC2" w14:textId="77777777" w:rsidR="00A810B1" w:rsidRDefault="00A810B1" w:rsidP="006D76FF">
      <w:pPr>
        <w:rPr>
          <w:rFonts w:ascii="Arial" w:hAnsi="Arial" w:cs="Arial"/>
          <w:b/>
          <w:bCs/>
          <w:sz w:val="22"/>
          <w:szCs w:val="22"/>
        </w:rPr>
      </w:pPr>
    </w:p>
    <w:p w14:paraId="5DA0831C" w14:textId="77777777" w:rsidR="00A810B1" w:rsidRDefault="00A810B1" w:rsidP="006D76FF">
      <w:pPr>
        <w:rPr>
          <w:rFonts w:ascii="Arial" w:hAnsi="Arial" w:cs="Arial"/>
          <w:b/>
          <w:bCs/>
          <w:sz w:val="22"/>
          <w:szCs w:val="22"/>
        </w:rPr>
      </w:pPr>
    </w:p>
    <w:p w14:paraId="71D2B2D1" w14:textId="77777777" w:rsidR="00A810B1" w:rsidRDefault="00A810B1" w:rsidP="006D76FF">
      <w:pPr>
        <w:rPr>
          <w:rFonts w:ascii="Arial" w:hAnsi="Arial" w:cs="Arial"/>
          <w:b/>
          <w:bCs/>
          <w:sz w:val="22"/>
          <w:szCs w:val="22"/>
        </w:rPr>
      </w:pPr>
    </w:p>
    <w:p w14:paraId="3B230079" w14:textId="77777777" w:rsidR="00A810B1" w:rsidRDefault="00A810B1" w:rsidP="006D76FF">
      <w:pPr>
        <w:rPr>
          <w:rFonts w:ascii="Arial" w:hAnsi="Arial" w:cs="Arial"/>
          <w:b/>
          <w:bCs/>
          <w:sz w:val="22"/>
          <w:szCs w:val="22"/>
        </w:rPr>
      </w:pPr>
    </w:p>
    <w:p w14:paraId="0500F931" w14:textId="1AFEFDFA" w:rsidR="006D76FF" w:rsidRPr="004A3DE2" w:rsidRDefault="006D76FF" w:rsidP="006D76FF">
      <w:pPr>
        <w:rPr>
          <w:rFonts w:ascii="Arial" w:hAnsi="Arial" w:cs="Arial"/>
          <w:b/>
          <w:bCs/>
          <w:sz w:val="22"/>
          <w:szCs w:val="22"/>
        </w:rPr>
      </w:pPr>
      <w:r w:rsidRPr="004A3DE2">
        <w:rPr>
          <w:rFonts w:ascii="Arial" w:hAnsi="Arial" w:cs="Arial"/>
          <w:b/>
          <w:bCs/>
          <w:sz w:val="22"/>
          <w:szCs w:val="22"/>
        </w:rPr>
        <w:lastRenderedPageBreak/>
        <w:t xml:space="preserve">SUSTAINING SOLUTIONS </w:t>
      </w:r>
    </w:p>
    <w:tbl>
      <w:tblPr>
        <w:tblStyle w:val="TableGrid"/>
        <w:tblW w:w="14287" w:type="dxa"/>
        <w:tblInd w:w="18" w:type="dxa"/>
        <w:tblLook w:val="04A0" w:firstRow="1" w:lastRow="0" w:firstColumn="1" w:lastColumn="0" w:noHBand="0" w:noVBand="1"/>
      </w:tblPr>
      <w:tblGrid>
        <w:gridCol w:w="2924"/>
        <w:gridCol w:w="2812"/>
        <w:gridCol w:w="2835"/>
        <w:gridCol w:w="2903"/>
        <w:gridCol w:w="2813"/>
      </w:tblGrid>
      <w:tr w:rsidR="006D76FF" w:rsidRPr="004A3DE2" w14:paraId="4C212C26" w14:textId="77777777" w:rsidTr="00BA54E2">
        <w:trPr>
          <w:trHeight w:val="1296"/>
        </w:trPr>
        <w:tc>
          <w:tcPr>
            <w:tcW w:w="2924" w:type="dxa"/>
            <w:shd w:val="clear" w:color="auto" w:fill="auto"/>
            <w:vAlign w:val="center"/>
          </w:tcPr>
          <w:p w14:paraId="11647A23" w14:textId="2BB2883F" w:rsidR="006D76FF" w:rsidRPr="004A3DE2" w:rsidRDefault="00A810B1" w:rsidP="00BA54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Does your state have policy in this area (Y/N)? </w:t>
            </w:r>
            <w:r w:rsidRPr="004A3DE2">
              <w:rPr>
                <w:rFonts w:ascii="Arial" w:hAnsi="Arial" w:cs="Arial"/>
                <w:sz w:val="22"/>
                <w:szCs w:val="22"/>
              </w:rPr>
              <w:br/>
              <w:t>If Y, what is it?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56AE4012" w14:textId="1A5BEA61" w:rsidR="006D76FF" w:rsidRPr="004A3DE2" w:rsidRDefault="00A810B1" w:rsidP="00BA54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factors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in your state have helped or impeded adoption of this recommended policy?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DCC495" w14:textId="1BDFD681" w:rsidR="006D76FF" w:rsidRPr="004A3DE2" w:rsidRDefault="00A810B1" w:rsidP="00BA54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>What impact has state policy in this area had on your institutions’ ability to scale guided pathways and improve student success?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316E845C" w14:textId="1D77DDE2" w:rsidR="006D76FF" w:rsidRPr="004A3DE2" w:rsidRDefault="00A810B1" w:rsidP="00BA54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changes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to state policy would you recommend in order to bring guided pathways to scale and improve student success?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77D89D8D" w14:textId="746DC5DF" w:rsidR="006D76FF" w:rsidRPr="004A3DE2" w:rsidRDefault="00A810B1" w:rsidP="00BA54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4A3DE2">
              <w:rPr>
                <w:rFonts w:ascii="Arial" w:hAnsi="Arial" w:cs="Arial"/>
                <w:sz w:val="22"/>
                <w:szCs w:val="22"/>
                <w:u w:val="single"/>
              </w:rPr>
              <w:t>questions</w:t>
            </w:r>
            <w:r w:rsidRPr="004A3DE2">
              <w:rPr>
                <w:rFonts w:ascii="Arial" w:hAnsi="Arial" w:cs="Arial"/>
                <w:sz w:val="22"/>
                <w:szCs w:val="22"/>
              </w:rPr>
              <w:t xml:space="preserve"> does this policy</w:t>
            </w:r>
            <w:r>
              <w:rPr>
                <w:rFonts w:ascii="Arial" w:hAnsi="Arial" w:cs="Arial"/>
                <w:sz w:val="22"/>
                <w:szCs w:val="22"/>
              </w:rPr>
              <w:t xml:space="preserve"> area raise for you</w:t>
            </w:r>
            <w:r w:rsidRPr="004A3DE2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6D76FF" w:rsidRPr="004A3DE2" w14:paraId="48DD98AF" w14:textId="77777777" w:rsidTr="00BA54E2">
        <w:trPr>
          <w:trHeight w:val="629"/>
        </w:trPr>
        <w:tc>
          <w:tcPr>
            <w:tcW w:w="14287" w:type="dxa"/>
            <w:gridSpan w:val="5"/>
            <w:shd w:val="clear" w:color="auto" w:fill="D9D9D9" w:themeFill="background1" w:themeFillShade="D9"/>
            <w:vAlign w:val="center"/>
          </w:tcPr>
          <w:p w14:paraId="2FA78672" w14:textId="5E1C3092" w:rsidR="006D76FF" w:rsidRPr="004A3DE2" w:rsidRDefault="005E105C" w:rsidP="005E105C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Conduct formative and summative evaluations of </w:t>
            </w:r>
            <w:r w:rsidR="006D76FF" w:rsidRPr="004A3DE2">
              <w:rPr>
                <w:rFonts w:ascii="Arial" w:hAnsi="Arial" w:cs="Arial"/>
                <w:b/>
                <w:bCs/>
                <w:sz w:val="22"/>
                <w:szCs w:val="22"/>
              </w:rPr>
              <w:t>implemented practices</w:t>
            </w:r>
            <w:r w:rsidRPr="004A3DE2">
              <w:rPr>
                <w:rFonts w:ascii="Arial" w:hAnsi="Arial" w:cs="Arial"/>
                <w:b/>
                <w:bCs/>
                <w:sz w:val="22"/>
                <w:szCs w:val="22"/>
              </w:rPr>
              <w:t>, especially</w:t>
            </w:r>
            <w:r w:rsidR="006D76FF" w:rsidRPr="004A3D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D76FF" w:rsidRPr="004A3DE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before</w:t>
            </w:r>
            <w:r w:rsidR="006D76FF" w:rsidRPr="004A3D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A3DE2">
              <w:rPr>
                <w:rFonts w:ascii="Arial" w:hAnsi="Arial" w:cs="Arial"/>
                <w:b/>
                <w:bCs/>
                <w:sz w:val="22"/>
                <w:szCs w:val="22"/>
              </w:rPr>
              <w:t>considering codifying practices in policy</w:t>
            </w:r>
          </w:p>
        </w:tc>
      </w:tr>
      <w:tr w:rsidR="006D76FF" w:rsidRPr="004A3DE2" w14:paraId="7255D40F" w14:textId="77777777" w:rsidTr="00A810B1">
        <w:trPr>
          <w:trHeight w:val="3779"/>
        </w:trPr>
        <w:tc>
          <w:tcPr>
            <w:tcW w:w="2924" w:type="dxa"/>
          </w:tcPr>
          <w:p w14:paraId="7837402C" w14:textId="77777777" w:rsidR="006D76FF" w:rsidRPr="004A3DE2" w:rsidRDefault="006D76FF" w:rsidP="00BA54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auto"/>
          </w:tcPr>
          <w:p w14:paraId="7AA5C693" w14:textId="77777777" w:rsidR="006D76FF" w:rsidRPr="004A3DE2" w:rsidRDefault="006D76FF" w:rsidP="00BA5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4BFF980" w14:textId="77777777" w:rsidR="006D76FF" w:rsidRPr="004A3DE2" w:rsidRDefault="006D76FF" w:rsidP="00BA5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</w:tcPr>
          <w:p w14:paraId="13D38655" w14:textId="77777777" w:rsidR="006D76FF" w:rsidRPr="004A3DE2" w:rsidRDefault="006D76FF" w:rsidP="00BA5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3" w:type="dxa"/>
          </w:tcPr>
          <w:p w14:paraId="34D534C2" w14:textId="77777777" w:rsidR="006D76FF" w:rsidRPr="004A3DE2" w:rsidRDefault="006D76FF" w:rsidP="00BA5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6FF" w:rsidRPr="004A3DE2" w14:paraId="01309802" w14:textId="77777777" w:rsidTr="00BA54E2">
        <w:trPr>
          <w:trHeight w:val="576"/>
        </w:trPr>
        <w:tc>
          <w:tcPr>
            <w:tcW w:w="14287" w:type="dxa"/>
            <w:gridSpan w:val="5"/>
            <w:shd w:val="clear" w:color="auto" w:fill="D9D9D9" w:themeFill="background1" w:themeFillShade="D9"/>
            <w:vAlign w:val="center"/>
          </w:tcPr>
          <w:p w14:paraId="61B53EA1" w14:textId="11C7B84C" w:rsidR="006D76FF" w:rsidRPr="004A3DE2" w:rsidRDefault="006D76FF" w:rsidP="00BA54E2">
            <w:pPr>
              <w:rPr>
                <w:rFonts w:ascii="Arial" w:hAnsi="Arial" w:cs="Arial"/>
                <w:sz w:val="22"/>
                <w:szCs w:val="22"/>
              </w:rPr>
            </w:pPr>
            <w:r w:rsidRPr="004A3DE2">
              <w:rPr>
                <w:rFonts w:ascii="Arial" w:hAnsi="Arial" w:cs="Arial"/>
                <w:b/>
                <w:bCs/>
                <w:sz w:val="22"/>
                <w:szCs w:val="22"/>
              </w:rPr>
              <w:t>Establish formal opportunities for practitioners to inform policy design and rule making</w:t>
            </w:r>
          </w:p>
        </w:tc>
      </w:tr>
      <w:tr w:rsidR="006D76FF" w:rsidRPr="004A3DE2" w14:paraId="33B0F048" w14:textId="77777777" w:rsidTr="00BA54E2">
        <w:trPr>
          <w:trHeight w:val="3905"/>
        </w:trPr>
        <w:tc>
          <w:tcPr>
            <w:tcW w:w="2924" w:type="dxa"/>
          </w:tcPr>
          <w:p w14:paraId="40443F52" w14:textId="77777777" w:rsidR="006D76FF" w:rsidRPr="004A3DE2" w:rsidRDefault="006D76FF" w:rsidP="00BA54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auto"/>
          </w:tcPr>
          <w:p w14:paraId="153E0848" w14:textId="77777777" w:rsidR="006D76FF" w:rsidRPr="004A3DE2" w:rsidRDefault="006D76FF" w:rsidP="00BA54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7D068C8" w14:textId="77777777" w:rsidR="006D76FF" w:rsidRPr="004A3DE2" w:rsidRDefault="006D76FF" w:rsidP="00BA54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</w:tcPr>
          <w:p w14:paraId="61508417" w14:textId="77777777" w:rsidR="006D76FF" w:rsidRPr="004A3DE2" w:rsidRDefault="006D76FF" w:rsidP="00BA54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3" w:type="dxa"/>
          </w:tcPr>
          <w:p w14:paraId="68E8527A" w14:textId="77777777" w:rsidR="006D76FF" w:rsidRPr="004A3DE2" w:rsidRDefault="006D76FF" w:rsidP="00BA54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FBBF222" w14:textId="4354E4EF" w:rsidR="006D76FF" w:rsidRPr="004A3DE2" w:rsidRDefault="00310F27" w:rsidP="00A810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NOTES: </w:t>
      </w:r>
    </w:p>
    <w:sectPr w:rsidR="006D76FF" w:rsidRPr="004A3DE2" w:rsidSect="00012D17">
      <w:headerReference w:type="firs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F23D8" w14:textId="77777777" w:rsidR="00B23F61" w:rsidRDefault="00B23F61" w:rsidP="007917BC">
      <w:r>
        <w:separator/>
      </w:r>
    </w:p>
  </w:endnote>
  <w:endnote w:type="continuationSeparator" w:id="0">
    <w:p w14:paraId="47D0D9CD" w14:textId="77777777" w:rsidR="00B23F61" w:rsidRDefault="00B23F61" w:rsidP="0079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2DBEF" w14:textId="77777777" w:rsidR="00B23F61" w:rsidRDefault="00B23F61" w:rsidP="007917BC">
      <w:r>
        <w:separator/>
      </w:r>
    </w:p>
  </w:footnote>
  <w:footnote w:type="continuationSeparator" w:id="0">
    <w:p w14:paraId="7AE3DA08" w14:textId="77777777" w:rsidR="00B23F61" w:rsidRDefault="00B23F61" w:rsidP="00791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0CFFE" w14:textId="326F8880" w:rsidR="007917BC" w:rsidRDefault="007917BC" w:rsidP="007917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04F2"/>
    <w:multiLevelType w:val="hybridMultilevel"/>
    <w:tmpl w:val="F1C0F7DA"/>
    <w:lvl w:ilvl="0" w:tplc="CA9C81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4E478">
      <w:start w:val="1"/>
      <w:numFmt w:val="bullet"/>
      <w:lvlText w:val="&gt;"/>
      <w:lvlJc w:val="left"/>
      <w:pPr>
        <w:ind w:left="1080" w:hanging="360"/>
      </w:pPr>
      <w:rPr>
        <w:rFonts w:ascii="Lucida Grande" w:hAnsi="Lucida Grande" w:hint="default"/>
      </w:rPr>
    </w:lvl>
    <w:lvl w:ilvl="2" w:tplc="6D5E22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0A0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2E93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CC08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69A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D8FB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E6B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14AA"/>
    <w:multiLevelType w:val="multilevel"/>
    <w:tmpl w:val="011A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505264"/>
    <w:multiLevelType w:val="hybridMultilevel"/>
    <w:tmpl w:val="FD5C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4E7B"/>
    <w:multiLevelType w:val="hybridMultilevel"/>
    <w:tmpl w:val="3A449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C218F"/>
    <w:multiLevelType w:val="hybridMultilevel"/>
    <w:tmpl w:val="86AE3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67832"/>
    <w:multiLevelType w:val="hybridMultilevel"/>
    <w:tmpl w:val="DC542FBE"/>
    <w:lvl w:ilvl="0" w:tplc="467EA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D9"/>
    <w:rsid w:val="00012D17"/>
    <w:rsid w:val="0008051D"/>
    <w:rsid w:val="000852AE"/>
    <w:rsid w:val="000B7436"/>
    <w:rsid w:val="000C0BBB"/>
    <w:rsid w:val="000C5AD9"/>
    <w:rsid w:val="00111AA2"/>
    <w:rsid w:val="00132AA0"/>
    <w:rsid w:val="001B7B25"/>
    <w:rsid w:val="001C7133"/>
    <w:rsid w:val="001E423F"/>
    <w:rsid w:val="002618DE"/>
    <w:rsid w:val="00297304"/>
    <w:rsid w:val="002B62AB"/>
    <w:rsid w:val="002E20F8"/>
    <w:rsid w:val="00310F27"/>
    <w:rsid w:val="00326848"/>
    <w:rsid w:val="00342A76"/>
    <w:rsid w:val="003B2AD6"/>
    <w:rsid w:val="003C64FD"/>
    <w:rsid w:val="00403FCF"/>
    <w:rsid w:val="00416603"/>
    <w:rsid w:val="004277AC"/>
    <w:rsid w:val="00430B75"/>
    <w:rsid w:val="004377DA"/>
    <w:rsid w:val="004A3DE2"/>
    <w:rsid w:val="00517F41"/>
    <w:rsid w:val="005A68A4"/>
    <w:rsid w:val="005C4B6A"/>
    <w:rsid w:val="005E105C"/>
    <w:rsid w:val="00612168"/>
    <w:rsid w:val="00612ED1"/>
    <w:rsid w:val="00623A7D"/>
    <w:rsid w:val="006D76FF"/>
    <w:rsid w:val="00726E7C"/>
    <w:rsid w:val="00727E67"/>
    <w:rsid w:val="007454EE"/>
    <w:rsid w:val="007917BC"/>
    <w:rsid w:val="0079465C"/>
    <w:rsid w:val="007E11B0"/>
    <w:rsid w:val="008506FF"/>
    <w:rsid w:val="00903DB9"/>
    <w:rsid w:val="00904429"/>
    <w:rsid w:val="00924F62"/>
    <w:rsid w:val="009B3910"/>
    <w:rsid w:val="009C1706"/>
    <w:rsid w:val="009C601C"/>
    <w:rsid w:val="009D67D0"/>
    <w:rsid w:val="00A178CA"/>
    <w:rsid w:val="00A34C61"/>
    <w:rsid w:val="00A50960"/>
    <w:rsid w:val="00A60651"/>
    <w:rsid w:val="00A810B1"/>
    <w:rsid w:val="00AB4CB7"/>
    <w:rsid w:val="00AD58FF"/>
    <w:rsid w:val="00B07D96"/>
    <w:rsid w:val="00B23F61"/>
    <w:rsid w:val="00B448CA"/>
    <w:rsid w:val="00B61694"/>
    <w:rsid w:val="00BE28CC"/>
    <w:rsid w:val="00C208FF"/>
    <w:rsid w:val="00C41350"/>
    <w:rsid w:val="00CC5624"/>
    <w:rsid w:val="00D007F3"/>
    <w:rsid w:val="00D33614"/>
    <w:rsid w:val="00D456DB"/>
    <w:rsid w:val="00D647C6"/>
    <w:rsid w:val="00D833A9"/>
    <w:rsid w:val="00DA51F7"/>
    <w:rsid w:val="00DC3354"/>
    <w:rsid w:val="00DD61CE"/>
    <w:rsid w:val="00E131D7"/>
    <w:rsid w:val="00E52A76"/>
    <w:rsid w:val="00E9198A"/>
    <w:rsid w:val="00EB27D0"/>
    <w:rsid w:val="00EF18DE"/>
    <w:rsid w:val="00EF4958"/>
    <w:rsid w:val="00F115DA"/>
    <w:rsid w:val="00F25B80"/>
    <w:rsid w:val="00F32D27"/>
    <w:rsid w:val="00F9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050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5A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C5AD9"/>
  </w:style>
  <w:style w:type="character" w:customStyle="1" w:styleId="CommentTextChar">
    <w:name w:val="Comment Text Char"/>
    <w:basedOn w:val="DefaultParagraphFont"/>
    <w:link w:val="CommentText"/>
    <w:uiPriority w:val="99"/>
    <w:rsid w:val="000C5AD9"/>
  </w:style>
  <w:style w:type="table" w:styleId="TableGrid">
    <w:name w:val="Table Grid"/>
    <w:basedOn w:val="TableNormal"/>
    <w:uiPriority w:val="39"/>
    <w:rsid w:val="000C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7BC"/>
  </w:style>
  <w:style w:type="paragraph" w:styleId="Footer">
    <w:name w:val="footer"/>
    <w:basedOn w:val="Normal"/>
    <w:link w:val="FooterChar"/>
    <w:uiPriority w:val="99"/>
    <w:unhideWhenUsed/>
    <w:rsid w:val="00791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7BC"/>
  </w:style>
  <w:style w:type="character" w:styleId="PageNumber">
    <w:name w:val="page number"/>
    <w:basedOn w:val="DefaultParagraphFont"/>
    <w:uiPriority w:val="99"/>
    <w:semiHidden/>
    <w:unhideWhenUsed/>
    <w:rsid w:val="00BE28CC"/>
  </w:style>
  <w:style w:type="paragraph" w:styleId="PlainText">
    <w:name w:val="Plain Text"/>
    <w:basedOn w:val="Normal"/>
    <w:link w:val="PlainTextChar"/>
    <w:uiPriority w:val="99"/>
    <w:unhideWhenUsed/>
    <w:rsid w:val="00904429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429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JFF</Company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Ausick</dc:creator>
  <cp:keywords/>
  <dc:description/>
  <cp:lastModifiedBy>Gretchen Schmidt</cp:lastModifiedBy>
  <cp:revision>2</cp:revision>
  <cp:lastPrinted>2017-07-12T22:37:00Z</cp:lastPrinted>
  <dcterms:created xsi:type="dcterms:W3CDTF">2017-08-24T03:36:00Z</dcterms:created>
  <dcterms:modified xsi:type="dcterms:W3CDTF">2017-08-24T03:36:00Z</dcterms:modified>
</cp:coreProperties>
</file>